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51</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324曲阳县自然资源和规划局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4718.61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175.67</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421.95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106.97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349.65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175.67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1720.70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1906.99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136.86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4894.28</w:t>
            </w:r>
          </w:p>
        </w:tc>
        <w:tc>
          <w:tcPr>
            <w:tcW w:w="4535" w:type="dxa"/>
            <w:vAlign w:val="center"/>
          </w:tcPr>
          <w:p>
            <w:pPr>
              <w:pStyle w:val="14"/>
            </w:pPr>
            <w:r>
              <w:t>本年支出合计</w:t>
            </w:r>
          </w:p>
        </w:tc>
        <w:tc>
          <w:tcPr>
            <w:tcW w:w="2126" w:type="dxa"/>
            <w:vAlign w:val="center"/>
          </w:tcPr>
          <w:p>
            <w:pPr>
              <w:pStyle w:val="15"/>
            </w:pPr>
            <w:r>
              <w:t>4930.69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36.40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4930.69</w:t>
            </w:r>
          </w:p>
        </w:tc>
        <w:tc>
          <w:tcPr>
            <w:tcW w:w="4535" w:type="dxa"/>
            <w:vAlign w:val="center"/>
          </w:tcPr>
          <w:p>
            <w:pPr>
              <w:pStyle w:val="14"/>
            </w:pPr>
            <w:r>
              <w:t>支出总计</w:t>
            </w:r>
          </w:p>
        </w:tc>
        <w:tc>
          <w:tcPr>
            <w:tcW w:w="2126" w:type="dxa"/>
            <w:vAlign w:val="center"/>
          </w:tcPr>
          <w:p>
            <w:pPr>
              <w:pStyle w:val="15"/>
            </w:pPr>
            <w:r>
              <w:t>4930.69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324曲阳县自然资源和规划局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4930.69</w:t>
            </w:r>
          </w:p>
        </w:tc>
        <w:tc>
          <w:tcPr>
            <w:tcW w:w="1134" w:type="dxa"/>
            <w:vAlign w:val="center"/>
          </w:tcPr>
          <w:p>
            <w:pPr>
              <w:pStyle w:val="15"/>
            </w:pPr>
            <w:r>
              <w:t>4894.28</w:t>
            </w:r>
          </w:p>
        </w:tc>
        <w:tc>
          <w:tcPr>
            <w:tcW w:w="1134" w:type="dxa"/>
            <w:vAlign w:val="center"/>
          </w:tcPr>
          <w:p>
            <w:pPr>
              <w:pStyle w:val="15"/>
            </w:pPr>
            <w:r>
              <w:t>4894.28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421.95</w:t>
            </w:r>
          </w:p>
        </w:tc>
        <w:tc>
          <w:tcPr>
            <w:tcW w:w="1134" w:type="dxa"/>
            <w:vAlign w:val="center"/>
          </w:tcPr>
          <w:p>
            <w:pPr>
              <w:pStyle w:val="11"/>
            </w:pPr>
            <w:r>
              <w:t>421.95</w:t>
            </w:r>
          </w:p>
        </w:tc>
        <w:tc>
          <w:tcPr>
            <w:tcW w:w="1134" w:type="dxa"/>
            <w:vAlign w:val="center"/>
          </w:tcPr>
          <w:p>
            <w:pPr>
              <w:pStyle w:val="11"/>
            </w:pPr>
            <w:r>
              <w:t>421.95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421.95</w:t>
            </w:r>
          </w:p>
        </w:tc>
        <w:tc>
          <w:tcPr>
            <w:tcW w:w="1134" w:type="dxa"/>
            <w:vAlign w:val="center"/>
          </w:tcPr>
          <w:p>
            <w:pPr>
              <w:pStyle w:val="11"/>
            </w:pPr>
            <w:r>
              <w:t>421.95</w:t>
            </w:r>
          </w:p>
        </w:tc>
        <w:tc>
          <w:tcPr>
            <w:tcW w:w="1134" w:type="dxa"/>
            <w:vAlign w:val="center"/>
          </w:tcPr>
          <w:p>
            <w:pPr>
              <w:pStyle w:val="11"/>
            </w:pPr>
            <w:r>
              <w:t>421.95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132.21</w:t>
            </w:r>
          </w:p>
        </w:tc>
        <w:tc>
          <w:tcPr>
            <w:tcW w:w="1134" w:type="dxa"/>
            <w:vAlign w:val="center"/>
          </w:tcPr>
          <w:p>
            <w:pPr>
              <w:pStyle w:val="11"/>
            </w:pPr>
            <w:r>
              <w:t>132.21</w:t>
            </w:r>
          </w:p>
        </w:tc>
        <w:tc>
          <w:tcPr>
            <w:tcW w:w="1134" w:type="dxa"/>
            <w:vAlign w:val="center"/>
          </w:tcPr>
          <w:p>
            <w:pPr>
              <w:pStyle w:val="11"/>
            </w:pPr>
            <w:r>
              <w:t>132.21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87.86</w:t>
            </w:r>
          </w:p>
        </w:tc>
        <w:tc>
          <w:tcPr>
            <w:tcW w:w="1134" w:type="dxa"/>
            <w:vAlign w:val="center"/>
          </w:tcPr>
          <w:p>
            <w:pPr>
              <w:pStyle w:val="11"/>
            </w:pPr>
            <w:r>
              <w:t>87.86</w:t>
            </w:r>
          </w:p>
        </w:tc>
        <w:tc>
          <w:tcPr>
            <w:tcW w:w="1134" w:type="dxa"/>
            <w:vAlign w:val="center"/>
          </w:tcPr>
          <w:p>
            <w:pPr>
              <w:pStyle w:val="11"/>
            </w:pPr>
            <w:r>
              <w:t>87.86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148.92</w:t>
            </w:r>
          </w:p>
        </w:tc>
        <w:tc>
          <w:tcPr>
            <w:tcW w:w="1134" w:type="dxa"/>
            <w:vAlign w:val="center"/>
          </w:tcPr>
          <w:p>
            <w:pPr>
              <w:pStyle w:val="11"/>
            </w:pPr>
            <w:r>
              <w:t>148.92</w:t>
            </w:r>
          </w:p>
        </w:tc>
        <w:tc>
          <w:tcPr>
            <w:tcW w:w="1134" w:type="dxa"/>
            <w:vAlign w:val="center"/>
          </w:tcPr>
          <w:p>
            <w:pPr>
              <w:pStyle w:val="11"/>
            </w:pPr>
            <w:r>
              <w:t>148.92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52.96</w:t>
            </w:r>
          </w:p>
        </w:tc>
        <w:tc>
          <w:tcPr>
            <w:tcW w:w="1134" w:type="dxa"/>
            <w:vAlign w:val="center"/>
          </w:tcPr>
          <w:p>
            <w:pPr>
              <w:pStyle w:val="11"/>
            </w:pPr>
            <w:r>
              <w:t>52.96</w:t>
            </w:r>
          </w:p>
        </w:tc>
        <w:tc>
          <w:tcPr>
            <w:tcW w:w="1134" w:type="dxa"/>
            <w:vAlign w:val="center"/>
          </w:tcPr>
          <w:p>
            <w:pPr>
              <w:pStyle w:val="11"/>
            </w:pPr>
            <w:r>
              <w:t>52.96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106.97</w:t>
            </w:r>
          </w:p>
        </w:tc>
        <w:tc>
          <w:tcPr>
            <w:tcW w:w="1134" w:type="dxa"/>
            <w:vAlign w:val="center"/>
          </w:tcPr>
          <w:p>
            <w:pPr>
              <w:pStyle w:val="11"/>
            </w:pPr>
            <w:r>
              <w:t>106.97</w:t>
            </w:r>
          </w:p>
        </w:tc>
        <w:tc>
          <w:tcPr>
            <w:tcW w:w="1134" w:type="dxa"/>
            <w:vAlign w:val="center"/>
          </w:tcPr>
          <w:p>
            <w:pPr>
              <w:pStyle w:val="11"/>
            </w:pPr>
            <w:r>
              <w:t>106.97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106.97</w:t>
            </w:r>
          </w:p>
        </w:tc>
        <w:tc>
          <w:tcPr>
            <w:tcW w:w="1134" w:type="dxa"/>
            <w:vAlign w:val="center"/>
          </w:tcPr>
          <w:p>
            <w:pPr>
              <w:pStyle w:val="11"/>
            </w:pPr>
            <w:r>
              <w:t>106.97</w:t>
            </w:r>
          </w:p>
        </w:tc>
        <w:tc>
          <w:tcPr>
            <w:tcW w:w="1134" w:type="dxa"/>
            <w:vAlign w:val="center"/>
          </w:tcPr>
          <w:p>
            <w:pPr>
              <w:pStyle w:val="11"/>
            </w:pPr>
            <w:r>
              <w:t>106.97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10.41</w:t>
            </w:r>
          </w:p>
        </w:tc>
        <w:tc>
          <w:tcPr>
            <w:tcW w:w="1134" w:type="dxa"/>
            <w:vAlign w:val="center"/>
          </w:tcPr>
          <w:p>
            <w:pPr>
              <w:pStyle w:val="11"/>
            </w:pPr>
            <w:r>
              <w:t>10.41</w:t>
            </w:r>
          </w:p>
        </w:tc>
        <w:tc>
          <w:tcPr>
            <w:tcW w:w="1134" w:type="dxa"/>
            <w:vAlign w:val="center"/>
          </w:tcPr>
          <w:p>
            <w:pPr>
              <w:pStyle w:val="11"/>
            </w:pPr>
            <w:r>
              <w:t>10.41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61.12</w:t>
            </w:r>
          </w:p>
        </w:tc>
        <w:tc>
          <w:tcPr>
            <w:tcW w:w="1134" w:type="dxa"/>
            <w:vAlign w:val="center"/>
          </w:tcPr>
          <w:p>
            <w:pPr>
              <w:pStyle w:val="11"/>
            </w:pPr>
            <w:r>
              <w:t>61.12</w:t>
            </w:r>
          </w:p>
        </w:tc>
        <w:tc>
          <w:tcPr>
            <w:tcW w:w="1134" w:type="dxa"/>
            <w:vAlign w:val="center"/>
          </w:tcPr>
          <w:p>
            <w:pPr>
              <w:pStyle w:val="11"/>
            </w:pPr>
            <w:r>
              <w:t>61.12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35.44</w:t>
            </w:r>
          </w:p>
        </w:tc>
        <w:tc>
          <w:tcPr>
            <w:tcW w:w="1134" w:type="dxa"/>
            <w:vAlign w:val="center"/>
          </w:tcPr>
          <w:p>
            <w:pPr>
              <w:pStyle w:val="11"/>
            </w:pPr>
            <w:r>
              <w:t>35.44</w:t>
            </w:r>
          </w:p>
        </w:tc>
        <w:tc>
          <w:tcPr>
            <w:tcW w:w="1134" w:type="dxa"/>
            <w:vAlign w:val="center"/>
          </w:tcPr>
          <w:p>
            <w:pPr>
              <w:pStyle w:val="11"/>
            </w:pPr>
            <w:r>
              <w:t>35.44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349.65</w:t>
            </w:r>
          </w:p>
        </w:tc>
        <w:tc>
          <w:tcPr>
            <w:tcW w:w="1134" w:type="dxa"/>
            <w:vAlign w:val="center"/>
          </w:tcPr>
          <w:p>
            <w:pPr>
              <w:pStyle w:val="11"/>
            </w:pPr>
            <w:r>
              <w:t>349.65</w:t>
            </w:r>
          </w:p>
        </w:tc>
        <w:tc>
          <w:tcPr>
            <w:tcW w:w="1134" w:type="dxa"/>
            <w:vAlign w:val="center"/>
          </w:tcPr>
          <w:p>
            <w:pPr>
              <w:pStyle w:val="11"/>
            </w:pPr>
            <w:r>
              <w:t>349.65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349.65</w:t>
            </w:r>
          </w:p>
        </w:tc>
        <w:tc>
          <w:tcPr>
            <w:tcW w:w="1134" w:type="dxa"/>
            <w:vAlign w:val="center"/>
          </w:tcPr>
          <w:p>
            <w:pPr>
              <w:pStyle w:val="11"/>
            </w:pPr>
            <w:r>
              <w:t>349.65</w:t>
            </w:r>
          </w:p>
        </w:tc>
        <w:tc>
          <w:tcPr>
            <w:tcW w:w="1134" w:type="dxa"/>
            <w:vAlign w:val="center"/>
          </w:tcPr>
          <w:p>
            <w:pPr>
              <w:pStyle w:val="11"/>
            </w:pPr>
            <w:r>
              <w:t>349.65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349.65</w:t>
            </w:r>
          </w:p>
        </w:tc>
        <w:tc>
          <w:tcPr>
            <w:tcW w:w="1134" w:type="dxa"/>
            <w:vAlign w:val="center"/>
          </w:tcPr>
          <w:p>
            <w:pPr>
              <w:pStyle w:val="11"/>
            </w:pPr>
            <w:r>
              <w:t>349.65</w:t>
            </w:r>
          </w:p>
        </w:tc>
        <w:tc>
          <w:tcPr>
            <w:tcW w:w="1134" w:type="dxa"/>
            <w:vAlign w:val="center"/>
          </w:tcPr>
          <w:p>
            <w:pPr>
              <w:pStyle w:val="11"/>
            </w:pPr>
            <w:r>
              <w:t>349.65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175.67</w:t>
            </w:r>
          </w:p>
        </w:tc>
        <w:tc>
          <w:tcPr>
            <w:tcW w:w="1134" w:type="dxa"/>
            <w:vAlign w:val="center"/>
          </w:tcPr>
          <w:p>
            <w:pPr>
              <w:pStyle w:val="11"/>
            </w:pPr>
            <w:r>
              <w:t>175.67</w:t>
            </w:r>
          </w:p>
        </w:tc>
        <w:tc>
          <w:tcPr>
            <w:tcW w:w="1134" w:type="dxa"/>
            <w:vAlign w:val="center"/>
          </w:tcPr>
          <w:p>
            <w:pPr>
              <w:pStyle w:val="11"/>
            </w:pPr>
            <w:r>
              <w:t>175.67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175.67</w:t>
            </w:r>
          </w:p>
        </w:tc>
        <w:tc>
          <w:tcPr>
            <w:tcW w:w="1134" w:type="dxa"/>
            <w:vAlign w:val="center"/>
          </w:tcPr>
          <w:p>
            <w:pPr>
              <w:pStyle w:val="11"/>
            </w:pPr>
            <w:r>
              <w:t>175.67</w:t>
            </w:r>
          </w:p>
        </w:tc>
        <w:tc>
          <w:tcPr>
            <w:tcW w:w="1134" w:type="dxa"/>
            <w:vAlign w:val="center"/>
          </w:tcPr>
          <w:p>
            <w:pPr>
              <w:pStyle w:val="11"/>
            </w:pPr>
            <w:r>
              <w:t>175.67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175.67</w:t>
            </w:r>
          </w:p>
        </w:tc>
        <w:tc>
          <w:tcPr>
            <w:tcW w:w="1134" w:type="dxa"/>
            <w:vAlign w:val="center"/>
          </w:tcPr>
          <w:p>
            <w:pPr>
              <w:pStyle w:val="11"/>
            </w:pPr>
            <w:r>
              <w:t>175.67</w:t>
            </w:r>
          </w:p>
        </w:tc>
        <w:tc>
          <w:tcPr>
            <w:tcW w:w="1134" w:type="dxa"/>
            <w:vAlign w:val="center"/>
          </w:tcPr>
          <w:p>
            <w:pPr>
              <w:pStyle w:val="11"/>
            </w:pPr>
            <w:r>
              <w:t>175.67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1720.70</w:t>
            </w:r>
          </w:p>
        </w:tc>
        <w:tc>
          <w:tcPr>
            <w:tcW w:w="1134" w:type="dxa"/>
            <w:vAlign w:val="center"/>
          </w:tcPr>
          <w:p>
            <w:pPr>
              <w:pStyle w:val="11"/>
            </w:pPr>
            <w:r>
              <w:t>1710.70</w:t>
            </w:r>
          </w:p>
        </w:tc>
        <w:tc>
          <w:tcPr>
            <w:tcW w:w="1134" w:type="dxa"/>
            <w:vAlign w:val="center"/>
          </w:tcPr>
          <w:p>
            <w:pPr>
              <w:pStyle w:val="11"/>
            </w:pPr>
            <w:r>
              <w:t>1710.70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1720.70</w:t>
            </w:r>
          </w:p>
        </w:tc>
        <w:tc>
          <w:tcPr>
            <w:tcW w:w="1134" w:type="dxa"/>
            <w:vAlign w:val="center"/>
          </w:tcPr>
          <w:p>
            <w:pPr>
              <w:pStyle w:val="11"/>
            </w:pPr>
            <w:r>
              <w:t>1710.70</w:t>
            </w:r>
          </w:p>
        </w:tc>
        <w:tc>
          <w:tcPr>
            <w:tcW w:w="1134" w:type="dxa"/>
            <w:vAlign w:val="center"/>
          </w:tcPr>
          <w:p>
            <w:pPr>
              <w:pStyle w:val="11"/>
            </w:pPr>
            <w:r>
              <w:t>1710.70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2130205</w:t>
            </w:r>
          </w:p>
        </w:tc>
        <w:tc>
          <w:tcPr>
            <w:tcW w:w="1559" w:type="dxa"/>
            <w:vAlign w:val="center"/>
          </w:tcPr>
          <w:p>
            <w:pPr>
              <w:pStyle w:val="12"/>
            </w:pPr>
            <w:r>
              <w:t>森林资源培育</w:t>
            </w:r>
          </w:p>
        </w:tc>
        <w:tc>
          <w:tcPr>
            <w:tcW w:w="1134" w:type="dxa"/>
            <w:vAlign w:val="center"/>
          </w:tcPr>
          <w:p>
            <w:pPr>
              <w:pStyle w:val="11"/>
            </w:pPr>
            <w:r>
              <w:t>1270.00</w:t>
            </w:r>
          </w:p>
        </w:tc>
        <w:tc>
          <w:tcPr>
            <w:tcW w:w="1134" w:type="dxa"/>
            <w:vAlign w:val="center"/>
          </w:tcPr>
          <w:p>
            <w:pPr>
              <w:pStyle w:val="11"/>
            </w:pPr>
            <w:r>
              <w:t>1270.00</w:t>
            </w:r>
          </w:p>
        </w:tc>
        <w:tc>
          <w:tcPr>
            <w:tcW w:w="1134" w:type="dxa"/>
            <w:vAlign w:val="center"/>
          </w:tcPr>
          <w:p>
            <w:pPr>
              <w:pStyle w:val="11"/>
            </w:pPr>
            <w:r>
              <w:t>1270.00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2130234</w:t>
            </w:r>
          </w:p>
        </w:tc>
        <w:tc>
          <w:tcPr>
            <w:tcW w:w="1559" w:type="dxa"/>
            <w:vAlign w:val="center"/>
          </w:tcPr>
          <w:p>
            <w:pPr>
              <w:pStyle w:val="12"/>
            </w:pPr>
            <w:r>
              <w:t>林业草原防灾减灾</w:t>
            </w:r>
          </w:p>
        </w:tc>
        <w:tc>
          <w:tcPr>
            <w:tcW w:w="1134" w:type="dxa"/>
            <w:vAlign w:val="center"/>
          </w:tcPr>
          <w:p>
            <w:pPr>
              <w:pStyle w:val="11"/>
            </w:pPr>
            <w:r>
              <w:t>443.65</w:t>
            </w:r>
          </w:p>
        </w:tc>
        <w:tc>
          <w:tcPr>
            <w:tcW w:w="1134" w:type="dxa"/>
            <w:vAlign w:val="center"/>
          </w:tcPr>
          <w:p>
            <w:pPr>
              <w:pStyle w:val="11"/>
            </w:pPr>
            <w:r>
              <w:t>433.65</w:t>
            </w:r>
          </w:p>
        </w:tc>
        <w:tc>
          <w:tcPr>
            <w:tcW w:w="1134" w:type="dxa"/>
            <w:vAlign w:val="center"/>
          </w:tcPr>
          <w:p>
            <w:pPr>
              <w:pStyle w:val="11"/>
            </w:pPr>
            <w:r>
              <w:t>433.65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2130299</w:t>
            </w:r>
          </w:p>
        </w:tc>
        <w:tc>
          <w:tcPr>
            <w:tcW w:w="1559" w:type="dxa"/>
            <w:vAlign w:val="center"/>
          </w:tcPr>
          <w:p>
            <w:pPr>
              <w:pStyle w:val="12"/>
            </w:pPr>
            <w:r>
              <w:t>其他林业和草原支出</w:t>
            </w:r>
          </w:p>
        </w:tc>
        <w:tc>
          <w:tcPr>
            <w:tcW w:w="1134" w:type="dxa"/>
            <w:vAlign w:val="center"/>
          </w:tcPr>
          <w:p>
            <w:pPr>
              <w:pStyle w:val="11"/>
            </w:pPr>
            <w:r>
              <w:t>7.05</w:t>
            </w:r>
          </w:p>
        </w:tc>
        <w:tc>
          <w:tcPr>
            <w:tcW w:w="1134" w:type="dxa"/>
            <w:vAlign w:val="center"/>
          </w:tcPr>
          <w:p>
            <w:pPr>
              <w:pStyle w:val="11"/>
            </w:pPr>
            <w:r>
              <w:t>7.05</w:t>
            </w:r>
          </w:p>
        </w:tc>
        <w:tc>
          <w:tcPr>
            <w:tcW w:w="1134" w:type="dxa"/>
            <w:vAlign w:val="center"/>
          </w:tcPr>
          <w:p>
            <w:pPr>
              <w:pStyle w:val="11"/>
            </w:pPr>
            <w:r>
              <w:t>7.05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1906.99</w:t>
            </w:r>
          </w:p>
        </w:tc>
        <w:tc>
          <w:tcPr>
            <w:tcW w:w="1134" w:type="dxa"/>
            <w:vAlign w:val="center"/>
          </w:tcPr>
          <w:p>
            <w:pPr>
              <w:pStyle w:val="11"/>
            </w:pPr>
            <w:r>
              <w:t>1906.99</w:t>
            </w:r>
          </w:p>
        </w:tc>
        <w:tc>
          <w:tcPr>
            <w:tcW w:w="1134" w:type="dxa"/>
            <w:vAlign w:val="center"/>
          </w:tcPr>
          <w:p>
            <w:pPr>
              <w:pStyle w:val="11"/>
            </w:pPr>
            <w:r>
              <w:t>1906.99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1906.99</w:t>
            </w:r>
          </w:p>
        </w:tc>
        <w:tc>
          <w:tcPr>
            <w:tcW w:w="1134" w:type="dxa"/>
            <w:vAlign w:val="center"/>
          </w:tcPr>
          <w:p>
            <w:pPr>
              <w:pStyle w:val="11"/>
            </w:pPr>
            <w:r>
              <w:t>1906.99</w:t>
            </w:r>
          </w:p>
        </w:tc>
        <w:tc>
          <w:tcPr>
            <w:tcW w:w="1134" w:type="dxa"/>
            <w:vAlign w:val="center"/>
          </w:tcPr>
          <w:p>
            <w:pPr>
              <w:pStyle w:val="11"/>
            </w:pPr>
            <w:r>
              <w:t>1906.99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252.00</w:t>
            </w:r>
          </w:p>
        </w:tc>
        <w:tc>
          <w:tcPr>
            <w:tcW w:w="1134" w:type="dxa"/>
            <w:vAlign w:val="center"/>
          </w:tcPr>
          <w:p>
            <w:pPr>
              <w:pStyle w:val="11"/>
            </w:pPr>
            <w:r>
              <w:t>252.00</w:t>
            </w:r>
          </w:p>
        </w:tc>
        <w:tc>
          <w:tcPr>
            <w:tcW w:w="1134" w:type="dxa"/>
            <w:vAlign w:val="center"/>
          </w:tcPr>
          <w:p>
            <w:pPr>
              <w:pStyle w:val="11"/>
            </w:pPr>
            <w:r>
              <w:t>252.00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151.66</w:t>
            </w:r>
          </w:p>
        </w:tc>
        <w:tc>
          <w:tcPr>
            <w:tcW w:w="1134" w:type="dxa"/>
            <w:vAlign w:val="center"/>
          </w:tcPr>
          <w:p>
            <w:pPr>
              <w:pStyle w:val="11"/>
            </w:pPr>
            <w:r>
              <w:t>151.66</w:t>
            </w:r>
          </w:p>
        </w:tc>
        <w:tc>
          <w:tcPr>
            <w:tcW w:w="1134" w:type="dxa"/>
            <w:vAlign w:val="center"/>
          </w:tcPr>
          <w:p>
            <w:pPr>
              <w:pStyle w:val="11"/>
            </w:pPr>
            <w:r>
              <w:t>151.66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2200106</w:t>
            </w:r>
          </w:p>
        </w:tc>
        <w:tc>
          <w:tcPr>
            <w:tcW w:w="1559" w:type="dxa"/>
            <w:vAlign w:val="center"/>
          </w:tcPr>
          <w:p>
            <w:pPr>
              <w:pStyle w:val="12"/>
            </w:pPr>
            <w:r>
              <w:t>自然资源利用与保护</w:t>
            </w:r>
          </w:p>
        </w:tc>
        <w:tc>
          <w:tcPr>
            <w:tcW w:w="1134" w:type="dxa"/>
            <w:vAlign w:val="center"/>
          </w:tcPr>
          <w:p>
            <w:pPr>
              <w:pStyle w:val="11"/>
            </w:pPr>
            <w:r>
              <w:t>443.00</w:t>
            </w:r>
          </w:p>
        </w:tc>
        <w:tc>
          <w:tcPr>
            <w:tcW w:w="1134" w:type="dxa"/>
            <w:vAlign w:val="center"/>
          </w:tcPr>
          <w:p>
            <w:pPr>
              <w:pStyle w:val="11"/>
            </w:pPr>
            <w:r>
              <w:t>443.00</w:t>
            </w:r>
          </w:p>
        </w:tc>
        <w:tc>
          <w:tcPr>
            <w:tcW w:w="1134" w:type="dxa"/>
            <w:vAlign w:val="center"/>
          </w:tcPr>
          <w:p>
            <w:pPr>
              <w:pStyle w:val="11"/>
            </w:pPr>
            <w:r>
              <w:t>443.00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2200112</w:t>
            </w:r>
          </w:p>
        </w:tc>
        <w:tc>
          <w:tcPr>
            <w:tcW w:w="1559" w:type="dxa"/>
            <w:vAlign w:val="center"/>
          </w:tcPr>
          <w:p>
            <w:pPr>
              <w:pStyle w:val="12"/>
            </w:pPr>
            <w:r>
              <w:t>土地资源储备支出</w:t>
            </w:r>
          </w:p>
        </w:tc>
        <w:tc>
          <w:tcPr>
            <w:tcW w:w="1134" w:type="dxa"/>
            <w:vAlign w:val="center"/>
          </w:tcPr>
          <w:p>
            <w:pPr>
              <w:pStyle w:val="11"/>
            </w:pPr>
            <w:r>
              <w:t>135.70</w:t>
            </w:r>
          </w:p>
        </w:tc>
        <w:tc>
          <w:tcPr>
            <w:tcW w:w="1134" w:type="dxa"/>
            <w:vAlign w:val="center"/>
          </w:tcPr>
          <w:p>
            <w:pPr>
              <w:pStyle w:val="11"/>
            </w:pPr>
            <w:r>
              <w:t>135.70</w:t>
            </w:r>
          </w:p>
        </w:tc>
        <w:tc>
          <w:tcPr>
            <w:tcW w:w="1134" w:type="dxa"/>
            <w:vAlign w:val="center"/>
          </w:tcPr>
          <w:p>
            <w:pPr>
              <w:pStyle w:val="11"/>
            </w:pPr>
            <w:r>
              <w:t>135.70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2200150</w:t>
            </w:r>
          </w:p>
        </w:tc>
        <w:tc>
          <w:tcPr>
            <w:tcW w:w="1559" w:type="dxa"/>
            <w:vAlign w:val="center"/>
          </w:tcPr>
          <w:p>
            <w:pPr>
              <w:pStyle w:val="12"/>
            </w:pPr>
            <w:r>
              <w:t>事业运行</w:t>
            </w:r>
          </w:p>
        </w:tc>
        <w:tc>
          <w:tcPr>
            <w:tcW w:w="1134" w:type="dxa"/>
            <w:vAlign w:val="center"/>
          </w:tcPr>
          <w:p>
            <w:pPr>
              <w:pStyle w:val="11"/>
            </w:pPr>
            <w:r>
              <w:t>924.63</w:t>
            </w:r>
          </w:p>
        </w:tc>
        <w:tc>
          <w:tcPr>
            <w:tcW w:w="1134" w:type="dxa"/>
            <w:vAlign w:val="center"/>
          </w:tcPr>
          <w:p>
            <w:pPr>
              <w:pStyle w:val="11"/>
            </w:pPr>
            <w:r>
              <w:t>924.63</w:t>
            </w:r>
          </w:p>
        </w:tc>
        <w:tc>
          <w:tcPr>
            <w:tcW w:w="1134" w:type="dxa"/>
            <w:vAlign w:val="center"/>
          </w:tcPr>
          <w:p>
            <w:pPr>
              <w:pStyle w:val="11"/>
            </w:pPr>
            <w:r>
              <w:t>924.63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111.18</w:t>
            </w:r>
          </w:p>
        </w:tc>
        <w:tc>
          <w:tcPr>
            <w:tcW w:w="1134" w:type="dxa"/>
            <w:vAlign w:val="center"/>
          </w:tcPr>
          <w:p>
            <w:pPr>
              <w:pStyle w:val="11"/>
            </w:pPr>
            <w:r>
              <w:t>111.18</w:t>
            </w:r>
          </w:p>
        </w:tc>
        <w:tc>
          <w:tcPr>
            <w:tcW w:w="1134" w:type="dxa"/>
            <w:vAlign w:val="center"/>
          </w:tcPr>
          <w:p>
            <w:pPr>
              <w:pStyle w:val="11"/>
            </w:pPr>
            <w:r>
              <w:t>111.18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111.18</w:t>
            </w:r>
          </w:p>
        </w:tc>
        <w:tc>
          <w:tcPr>
            <w:tcW w:w="1134" w:type="dxa"/>
            <w:vAlign w:val="center"/>
          </w:tcPr>
          <w:p>
            <w:pPr>
              <w:pStyle w:val="11"/>
            </w:pPr>
            <w:r>
              <w:t>111.18</w:t>
            </w:r>
          </w:p>
        </w:tc>
        <w:tc>
          <w:tcPr>
            <w:tcW w:w="1134" w:type="dxa"/>
            <w:vAlign w:val="center"/>
          </w:tcPr>
          <w:p>
            <w:pPr>
              <w:pStyle w:val="11"/>
            </w:pPr>
            <w:r>
              <w:t>111.18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111.18</w:t>
            </w:r>
          </w:p>
        </w:tc>
        <w:tc>
          <w:tcPr>
            <w:tcW w:w="1134" w:type="dxa"/>
            <w:vAlign w:val="center"/>
          </w:tcPr>
          <w:p>
            <w:pPr>
              <w:pStyle w:val="11"/>
            </w:pPr>
            <w:r>
              <w:t>111.18</w:t>
            </w:r>
          </w:p>
        </w:tc>
        <w:tc>
          <w:tcPr>
            <w:tcW w:w="1134" w:type="dxa"/>
            <w:vAlign w:val="center"/>
          </w:tcPr>
          <w:p>
            <w:pPr>
              <w:pStyle w:val="11"/>
            </w:pPr>
            <w:r>
              <w:t>111.18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136.86</w:t>
            </w:r>
          </w:p>
        </w:tc>
        <w:tc>
          <w:tcPr>
            <w:tcW w:w="1134" w:type="dxa"/>
            <w:vAlign w:val="center"/>
          </w:tcPr>
          <w:p>
            <w:pPr>
              <w:pStyle w:val="11"/>
            </w:pPr>
            <w:r>
              <w:t>110.45</w:t>
            </w:r>
          </w:p>
        </w:tc>
        <w:tc>
          <w:tcPr>
            <w:tcW w:w="1134" w:type="dxa"/>
            <w:vAlign w:val="center"/>
          </w:tcPr>
          <w:p>
            <w:pPr>
              <w:pStyle w:val="11"/>
            </w:pPr>
            <w:r>
              <w:t>110.45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26.40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136.86</w:t>
            </w:r>
          </w:p>
        </w:tc>
        <w:tc>
          <w:tcPr>
            <w:tcW w:w="1134" w:type="dxa"/>
            <w:vAlign w:val="center"/>
          </w:tcPr>
          <w:p>
            <w:pPr>
              <w:pStyle w:val="11"/>
            </w:pPr>
            <w:r>
              <w:t>110.45</w:t>
            </w:r>
          </w:p>
        </w:tc>
        <w:tc>
          <w:tcPr>
            <w:tcW w:w="1134" w:type="dxa"/>
            <w:vAlign w:val="center"/>
          </w:tcPr>
          <w:p>
            <w:pPr>
              <w:pStyle w:val="11"/>
            </w:pPr>
            <w:r>
              <w:t>110.45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26.40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2240704</w:t>
            </w:r>
          </w:p>
        </w:tc>
        <w:tc>
          <w:tcPr>
            <w:tcW w:w="1559" w:type="dxa"/>
            <w:vAlign w:val="center"/>
          </w:tcPr>
          <w:p>
            <w:pPr>
              <w:pStyle w:val="12"/>
            </w:pPr>
            <w:r>
              <w:t>自然灾害灾后重建补助</w:t>
            </w:r>
          </w:p>
        </w:tc>
        <w:tc>
          <w:tcPr>
            <w:tcW w:w="1134" w:type="dxa"/>
            <w:vAlign w:val="center"/>
          </w:tcPr>
          <w:p>
            <w:pPr>
              <w:pStyle w:val="11"/>
            </w:pPr>
            <w:r>
              <w:t>136.86</w:t>
            </w:r>
          </w:p>
        </w:tc>
        <w:tc>
          <w:tcPr>
            <w:tcW w:w="1134" w:type="dxa"/>
            <w:vAlign w:val="center"/>
          </w:tcPr>
          <w:p>
            <w:pPr>
              <w:pStyle w:val="11"/>
            </w:pPr>
            <w:r>
              <w:t>110.45</w:t>
            </w:r>
          </w:p>
        </w:tc>
        <w:tc>
          <w:tcPr>
            <w:tcW w:w="1134" w:type="dxa"/>
            <w:vAlign w:val="center"/>
          </w:tcPr>
          <w:p>
            <w:pPr>
              <w:pStyle w:val="11"/>
            </w:pPr>
            <w:r>
              <w:t>110.45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26.40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4930.69</w:t>
            </w:r>
          </w:p>
        </w:tc>
        <w:tc>
          <w:tcPr>
            <w:tcW w:w="1361" w:type="dxa"/>
            <w:vAlign w:val="center"/>
          </w:tcPr>
          <w:p>
            <w:pPr>
              <w:pStyle w:val="15"/>
            </w:pPr>
            <w:r>
              <w:t>1816.73</w:t>
            </w:r>
          </w:p>
        </w:tc>
        <w:tc>
          <w:tcPr>
            <w:tcW w:w="1361" w:type="dxa"/>
            <w:vAlign w:val="center"/>
          </w:tcPr>
          <w:p>
            <w:pPr>
              <w:pStyle w:val="15"/>
            </w:pPr>
            <w:r>
              <w:t>3113.96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421.95</w:t>
            </w:r>
          </w:p>
        </w:tc>
        <w:tc>
          <w:tcPr>
            <w:tcW w:w="1361" w:type="dxa"/>
            <w:vAlign w:val="center"/>
          </w:tcPr>
          <w:p>
            <w:pPr>
              <w:pStyle w:val="11"/>
            </w:pPr>
            <w:r>
              <w:t>421.95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421.95</w:t>
            </w:r>
          </w:p>
        </w:tc>
        <w:tc>
          <w:tcPr>
            <w:tcW w:w="1361" w:type="dxa"/>
            <w:vAlign w:val="center"/>
          </w:tcPr>
          <w:p>
            <w:pPr>
              <w:pStyle w:val="11"/>
            </w:pPr>
            <w:r>
              <w:t>421.95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132.21</w:t>
            </w:r>
          </w:p>
        </w:tc>
        <w:tc>
          <w:tcPr>
            <w:tcW w:w="1361" w:type="dxa"/>
            <w:vAlign w:val="center"/>
          </w:tcPr>
          <w:p>
            <w:pPr>
              <w:pStyle w:val="11"/>
            </w:pPr>
            <w:r>
              <w:t>132.21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87.86</w:t>
            </w:r>
          </w:p>
        </w:tc>
        <w:tc>
          <w:tcPr>
            <w:tcW w:w="1361" w:type="dxa"/>
            <w:vAlign w:val="center"/>
          </w:tcPr>
          <w:p>
            <w:pPr>
              <w:pStyle w:val="11"/>
            </w:pPr>
            <w:r>
              <w:t>87.86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148.92</w:t>
            </w:r>
          </w:p>
        </w:tc>
        <w:tc>
          <w:tcPr>
            <w:tcW w:w="1361" w:type="dxa"/>
            <w:vAlign w:val="center"/>
          </w:tcPr>
          <w:p>
            <w:pPr>
              <w:pStyle w:val="11"/>
            </w:pPr>
            <w:r>
              <w:t>148.92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52.96</w:t>
            </w:r>
          </w:p>
        </w:tc>
        <w:tc>
          <w:tcPr>
            <w:tcW w:w="1361" w:type="dxa"/>
            <w:vAlign w:val="center"/>
          </w:tcPr>
          <w:p>
            <w:pPr>
              <w:pStyle w:val="11"/>
            </w:pPr>
            <w:r>
              <w:t>52.96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106.97</w:t>
            </w:r>
          </w:p>
        </w:tc>
        <w:tc>
          <w:tcPr>
            <w:tcW w:w="1361" w:type="dxa"/>
            <w:vAlign w:val="center"/>
          </w:tcPr>
          <w:p>
            <w:pPr>
              <w:pStyle w:val="11"/>
            </w:pPr>
            <w:r>
              <w:t>106.97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106.97</w:t>
            </w:r>
          </w:p>
        </w:tc>
        <w:tc>
          <w:tcPr>
            <w:tcW w:w="1361" w:type="dxa"/>
            <w:vAlign w:val="center"/>
          </w:tcPr>
          <w:p>
            <w:pPr>
              <w:pStyle w:val="11"/>
            </w:pPr>
            <w:r>
              <w:t>106.97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10.41</w:t>
            </w:r>
          </w:p>
        </w:tc>
        <w:tc>
          <w:tcPr>
            <w:tcW w:w="1361" w:type="dxa"/>
            <w:vAlign w:val="center"/>
          </w:tcPr>
          <w:p>
            <w:pPr>
              <w:pStyle w:val="11"/>
            </w:pPr>
            <w:r>
              <w:t>10.41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61.12</w:t>
            </w:r>
          </w:p>
        </w:tc>
        <w:tc>
          <w:tcPr>
            <w:tcW w:w="1361" w:type="dxa"/>
            <w:vAlign w:val="center"/>
          </w:tcPr>
          <w:p>
            <w:pPr>
              <w:pStyle w:val="11"/>
            </w:pPr>
            <w:r>
              <w:t>61.12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35.44</w:t>
            </w:r>
          </w:p>
        </w:tc>
        <w:tc>
          <w:tcPr>
            <w:tcW w:w="1361" w:type="dxa"/>
            <w:vAlign w:val="center"/>
          </w:tcPr>
          <w:p>
            <w:pPr>
              <w:pStyle w:val="11"/>
            </w:pPr>
            <w:r>
              <w:t>35.44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349.65</w:t>
            </w:r>
          </w:p>
        </w:tc>
        <w:tc>
          <w:tcPr>
            <w:tcW w:w="1361" w:type="dxa"/>
            <w:vAlign w:val="center"/>
          </w:tcPr>
          <w:p>
            <w:pPr>
              <w:pStyle w:val="11"/>
            </w:pPr>
          </w:p>
        </w:tc>
        <w:tc>
          <w:tcPr>
            <w:tcW w:w="1361" w:type="dxa"/>
            <w:vAlign w:val="center"/>
          </w:tcPr>
          <w:p>
            <w:pPr>
              <w:pStyle w:val="11"/>
            </w:pPr>
            <w:r>
              <w:t>349.65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349.65</w:t>
            </w:r>
          </w:p>
        </w:tc>
        <w:tc>
          <w:tcPr>
            <w:tcW w:w="1361" w:type="dxa"/>
            <w:vAlign w:val="center"/>
          </w:tcPr>
          <w:p>
            <w:pPr>
              <w:pStyle w:val="11"/>
            </w:pPr>
          </w:p>
        </w:tc>
        <w:tc>
          <w:tcPr>
            <w:tcW w:w="1361" w:type="dxa"/>
            <w:vAlign w:val="center"/>
          </w:tcPr>
          <w:p>
            <w:pPr>
              <w:pStyle w:val="11"/>
            </w:pPr>
            <w:r>
              <w:t>349.65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349.65</w:t>
            </w:r>
          </w:p>
        </w:tc>
        <w:tc>
          <w:tcPr>
            <w:tcW w:w="1361" w:type="dxa"/>
            <w:vAlign w:val="center"/>
          </w:tcPr>
          <w:p>
            <w:pPr>
              <w:pStyle w:val="11"/>
            </w:pPr>
          </w:p>
        </w:tc>
        <w:tc>
          <w:tcPr>
            <w:tcW w:w="1361" w:type="dxa"/>
            <w:vAlign w:val="center"/>
          </w:tcPr>
          <w:p>
            <w:pPr>
              <w:pStyle w:val="11"/>
            </w:pPr>
            <w:r>
              <w:t>349.65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175.67</w:t>
            </w:r>
          </w:p>
        </w:tc>
        <w:tc>
          <w:tcPr>
            <w:tcW w:w="1361" w:type="dxa"/>
            <w:vAlign w:val="center"/>
          </w:tcPr>
          <w:p>
            <w:pPr>
              <w:pStyle w:val="11"/>
            </w:pPr>
          </w:p>
        </w:tc>
        <w:tc>
          <w:tcPr>
            <w:tcW w:w="1361" w:type="dxa"/>
            <w:vAlign w:val="center"/>
          </w:tcPr>
          <w:p>
            <w:pPr>
              <w:pStyle w:val="11"/>
            </w:pPr>
            <w:r>
              <w:t>175.67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175.67</w:t>
            </w:r>
          </w:p>
        </w:tc>
        <w:tc>
          <w:tcPr>
            <w:tcW w:w="1361" w:type="dxa"/>
            <w:vAlign w:val="center"/>
          </w:tcPr>
          <w:p>
            <w:pPr>
              <w:pStyle w:val="11"/>
            </w:pPr>
          </w:p>
        </w:tc>
        <w:tc>
          <w:tcPr>
            <w:tcW w:w="1361" w:type="dxa"/>
            <w:vAlign w:val="center"/>
          </w:tcPr>
          <w:p>
            <w:pPr>
              <w:pStyle w:val="11"/>
            </w:pPr>
            <w:r>
              <w:t>175.67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175.67</w:t>
            </w:r>
          </w:p>
        </w:tc>
        <w:tc>
          <w:tcPr>
            <w:tcW w:w="1361" w:type="dxa"/>
            <w:vAlign w:val="center"/>
          </w:tcPr>
          <w:p>
            <w:pPr>
              <w:pStyle w:val="11"/>
            </w:pPr>
          </w:p>
        </w:tc>
        <w:tc>
          <w:tcPr>
            <w:tcW w:w="1361" w:type="dxa"/>
            <w:vAlign w:val="center"/>
          </w:tcPr>
          <w:p>
            <w:pPr>
              <w:pStyle w:val="11"/>
            </w:pPr>
            <w:r>
              <w:t>175.67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1720.70</w:t>
            </w:r>
          </w:p>
        </w:tc>
        <w:tc>
          <w:tcPr>
            <w:tcW w:w="1361" w:type="dxa"/>
            <w:vAlign w:val="center"/>
          </w:tcPr>
          <w:p>
            <w:pPr>
              <w:pStyle w:val="11"/>
            </w:pPr>
          </w:p>
        </w:tc>
        <w:tc>
          <w:tcPr>
            <w:tcW w:w="1361" w:type="dxa"/>
            <w:vAlign w:val="center"/>
          </w:tcPr>
          <w:p>
            <w:pPr>
              <w:pStyle w:val="11"/>
            </w:pPr>
            <w:r>
              <w:t>1720.70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1720.70</w:t>
            </w:r>
          </w:p>
        </w:tc>
        <w:tc>
          <w:tcPr>
            <w:tcW w:w="1361" w:type="dxa"/>
            <w:vAlign w:val="center"/>
          </w:tcPr>
          <w:p>
            <w:pPr>
              <w:pStyle w:val="11"/>
            </w:pPr>
          </w:p>
        </w:tc>
        <w:tc>
          <w:tcPr>
            <w:tcW w:w="1361" w:type="dxa"/>
            <w:vAlign w:val="center"/>
          </w:tcPr>
          <w:p>
            <w:pPr>
              <w:pStyle w:val="11"/>
            </w:pPr>
            <w:r>
              <w:t>1720.70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2130205</w:t>
            </w:r>
          </w:p>
        </w:tc>
        <w:tc>
          <w:tcPr>
            <w:tcW w:w="4535" w:type="dxa"/>
            <w:vAlign w:val="center"/>
          </w:tcPr>
          <w:p>
            <w:pPr>
              <w:pStyle w:val="12"/>
            </w:pPr>
            <w:r>
              <w:t>森林资源培育</w:t>
            </w:r>
          </w:p>
        </w:tc>
        <w:tc>
          <w:tcPr>
            <w:tcW w:w="1361" w:type="dxa"/>
            <w:vAlign w:val="center"/>
          </w:tcPr>
          <w:p>
            <w:pPr>
              <w:pStyle w:val="11"/>
            </w:pPr>
            <w:r>
              <w:t>1270.00</w:t>
            </w:r>
          </w:p>
        </w:tc>
        <w:tc>
          <w:tcPr>
            <w:tcW w:w="1361" w:type="dxa"/>
            <w:vAlign w:val="center"/>
          </w:tcPr>
          <w:p>
            <w:pPr>
              <w:pStyle w:val="11"/>
            </w:pPr>
          </w:p>
        </w:tc>
        <w:tc>
          <w:tcPr>
            <w:tcW w:w="1361" w:type="dxa"/>
            <w:vAlign w:val="center"/>
          </w:tcPr>
          <w:p>
            <w:pPr>
              <w:pStyle w:val="11"/>
            </w:pPr>
            <w:r>
              <w:t>1270.00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2130234</w:t>
            </w:r>
          </w:p>
        </w:tc>
        <w:tc>
          <w:tcPr>
            <w:tcW w:w="4535" w:type="dxa"/>
            <w:vAlign w:val="center"/>
          </w:tcPr>
          <w:p>
            <w:pPr>
              <w:pStyle w:val="12"/>
            </w:pPr>
            <w:r>
              <w:t>林业草原防灾减灾</w:t>
            </w:r>
          </w:p>
        </w:tc>
        <w:tc>
          <w:tcPr>
            <w:tcW w:w="1361" w:type="dxa"/>
            <w:vAlign w:val="center"/>
          </w:tcPr>
          <w:p>
            <w:pPr>
              <w:pStyle w:val="11"/>
            </w:pPr>
            <w:r>
              <w:t>443.65</w:t>
            </w:r>
          </w:p>
        </w:tc>
        <w:tc>
          <w:tcPr>
            <w:tcW w:w="1361" w:type="dxa"/>
            <w:vAlign w:val="center"/>
          </w:tcPr>
          <w:p>
            <w:pPr>
              <w:pStyle w:val="11"/>
            </w:pPr>
          </w:p>
        </w:tc>
        <w:tc>
          <w:tcPr>
            <w:tcW w:w="1361" w:type="dxa"/>
            <w:vAlign w:val="center"/>
          </w:tcPr>
          <w:p>
            <w:pPr>
              <w:pStyle w:val="11"/>
            </w:pPr>
            <w:r>
              <w:t>443.65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2130299</w:t>
            </w:r>
          </w:p>
        </w:tc>
        <w:tc>
          <w:tcPr>
            <w:tcW w:w="4535" w:type="dxa"/>
            <w:vAlign w:val="center"/>
          </w:tcPr>
          <w:p>
            <w:pPr>
              <w:pStyle w:val="12"/>
            </w:pPr>
            <w:r>
              <w:t>其他林业和草原支出</w:t>
            </w:r>
          </w:p>
        </w:tc>
        <w:tc>
          <w:tcPr>
            <w:tcW w:w="1361" w:type="dxa"/>
            <w:vAlign w:val="center"/>
          </w:tcPr>
          <w:p>
            <w:pPr>
              <w:pStyle w:val="11"/>
            </w:pPr>
            <w:r>
              <w:t>7.05</w:t>
            </w:r>
          </w:p>
        </w:tc>
        <w:tc>
          <w:tcPr>
            <w:tcW w:w="1361" w:type="dxa"/>
            <w:vAlign w:val="center"/>
          </w:tcPr>
          <w:p>
            <w:pPr>
              <w:pStyle w:val="11"/>
            </w:pPr>
          </w:p>
        </w:tc>
        <w:tc>
          <w:tcPr>
            <w:tcW w:w="1361" w:type="dxa"/>
            <w:vAlign w:val="center"/>
          </w:tcPr>
          <w:p>
            <w:pPr>
              <w:pStyle w:val="11"/>
            </w:pPr>
            <w:r>
              <w:t>7.05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1906.99</w:t>
            </w:r>
          </w:p>
        </w:tc>
        <w:tc>
          <w:tcPr>
            <w:tcW w:w="1361" w:type="dxa"/>
            <w:vAlign w:val="center"/>
          </w:tcPr>
          <w:p>
            <w:pPr>
              <w:pStyle w:val="11"/>
            </w:pPr>
            <w:r>
              <w:t>1176.63</w:t>
            </w:r>
          </w:p>
        </w:tc>
        <w:tc>
          <w:tcPr>
            <w:tcW w:w="1361" w:type="dxa"/>
            <w:vAlign w:val="center"/>
          </w:tcPr>
          <w:p>
            <w:pPr>
              <w:pStyle w:val="11"/>
            </w:pPr>
            <w:r>
              <w:t>730.36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1906.99</w:t>
            </w:r>
          </w:p>
        </w:tc>
        <w:tc>
          <w:tcPr>
            <w:tcW w:w="1361" w:type="dxa"/>
            <w:vAlign w:val="center"/>
          </w:tcPr>
          <w:p>
            <w:pPr>
              <w:pStyle w:val="11"/>
            </w:pPr>
            <w:r>
              <w:t>1176.63</w:t>
            </w:r>
          </w:p>
        </w:tc>
        <w:tc>
          <w:tcPr>
            <w:tcW w:w="1361" w:type="dxa"/>
            <w:vAlign w:val="center"/>
          </w:tcPr>
          <w:p>
            <w:pPr>
              <w:pStyle w:val="11"/>
            </w:pPr>
            <w:r>
              <w:t>730.36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252.00</w:t>
            </w:r>
          </w:p>
        </w:tc>
        <w:tc>
          <w:tcPr>
            <w:tcW w:w="1361" w:type="dxa"/>
            <w:vAlign w:val="center"/>
          </w:tcPr>
          <w:p>
            <w:pPr>
              <w:pStyle w:val="11"/>
            </w:pPr>
            <w:r>
              <w:t>252.00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2200102</w:t>
            </w:r>
          </w:p>
        </w:tc>
        <w:tc>
          <w:tcPr>
            <w:tcW w:w="4535" w:type="dxa"/>
            <w:vAlign w:val="center"/>
          </w:tcPr>
          <w:p>
            <w:pPr>
              <w:pStyle w:val="12"/>
            </w:pPr>
            <w:r>
              <w:t>一般行政管理事务</w:t>
            </w:r>
          </w:p>
        </w:tc>
        <w:tc>
          <w:tcPr>
            <w:tcW w:w="1361" w:type="dxa"/>
            <w:vAlign w:val="center"/>
          </w:tcPr>
          <w:p>
            <w:pPr>
              <w:pStyle w:val="11"/>
            </w:pPr>
            <w:r>
              <w:t>151.66</w:t>
            </w:r>
          </w:p>
        </w:tc>
        <w:tc>
          <w:tcPr>
            <w:tcW w:w="1361" w:type="dxa"/>
            <w:vAlign w:val="center"/>
          </w:tcPr>
          <w:p>
            <w:pPr>
              <w:pStyle w:val="11"/>
            </w:pPr>
          </w:p>
        </w:tc>
        <w:tc>
          <w:tcPr>
            <w:tcW w:w="1361" w:type="dxa"/>
            <w:vAlign w:val="center"/>
          </w:tcPr>
          <w:p>
            <w:pPr>
              <w:pStyle w:val="11"/>
            </w:pPr>
            <w:r>
              <w:t>151.66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2200106</w:t>
            </w:r>
          </w:p>
        </w:tc>
        <w:tc>
          <w:tcPr>
            <w:tcW w:w="4535" w:type="dxa"/>
            <w:vAlign w:val="center"/>
          </w:tcPr>
          <w:p>
            <w:pPr>
              <w:pStyle w:val="12"/>
            </w:pPr>
            <w:r>
              <w:t>自然资源利用与保护</w:t>
            </w:r>
          </w:p>
        </w:tc>
        <w:tc>
          <w:tcPr>
            <w:tcW w:w="1361" w:type="dxa"/>
            <w:vAlign w:val="center"/>
          </w:tcPr>
          <w:p>
            <w:pPr>
              <w:pStyle w:val="11"/>
            </w:pPr>
            <w:r>
              <w:t>443.00</w:t>
            </w:r>
          </w:p>
        </w:tc>
        <w:tc>
          <w:tcPr>
            <w:tcW w:w="1361" w:type="dxa"/>
            <w:vAlign w:val="center"/>
          </w:tcPr>
          <w:p>
            <w:pPr>
              <w:pStyle w:val="11"/>
            </w:pPr>
          </w:p>
        </w:tc>
        <w:tc>
          <w:tcPr>
            <w:tcW w:w="1361" w:type="dxa"/>
            <w:vAlign w:val="center"/>
          </w:tcPr>
          <w:p>
            <w:pPr>
              <w:pStyle w:val="11"/>
            </w:pPr>
            <w:r>
              <w:t>443.00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2200112</w:t>
            </w:r>
          </w:p>
        </w:tc>
        <w:tc>
          <w:tcPr>
            <w:tcW w:w="4535" w:type="dxa"/>
            <w:vAlign w:val="center"/>
          </w:tcPr>
          <w:p>
            <w:pPr>
              <w:pStyle w:val="12"/>
            </w:pPr>
            <w:r>
              <w:t>土地资源储备支出</w:t>
            </w:r>
          </w:p>
        </w:tc>
        <w:tc>
          <w:tcPr>
            <w:tcW w:w="1361" w:type="dxa"/>
            <w:vAlign w:val="center"/>
          </w:tcPr>
          <w:p>
            <w:pPr>
              <w:pStyle w:val="11"/>
            </w:pPr>
            <w:r>
              <w:t>135.70</w:t>
            </w:r>
          </w:p>
        </w:tc>
        <w:tc>
          <w:tcPr>
            <w:tcW w:w="1361" w:type="dxa"/>
            <w:vAlign w:val="center"/>
          </w:tcPr>
          <w:p>
            <w:pPr>
              <w:pStyle w:val="11"/>
            </w:pPr>
          </w:p>
        </w:tc>
        <w:tc>
          <w:tcPr>
            <w:tcW w:w="1361" w:type="dxa"/>
            <w:vAlign w:val="center"/>
          </w:tcPr>
          <w:p>
            <w:pPr>
              <w:pStyle w:val="11"/>
            </w:pPr>
            <w:r>
              <w:t>135.70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2200150</w:t>
            </w:r>
          </w:p>
        </w:tc>
        <w:tc>
          <w:tcPr>
            <w:tcW w:w="4535" w:type="dxa"/>
            <w:vAlign w:val="center"/>
          </w:tcPr>
          <w:p>
            <w:pPr>
              <w:pStyle w:val="12"/>
            </w:pPr>
            <w:r>
              <w:t>事业运行</w:t>
            </w:r>
          </w:p>
        </w:tc>
        <w:tc>
          <w:tcPr>
            <w:tcW w:w="1361" w:type="dxa"/>
            <w:vAlign w:val="center"/>
          </w:tcPr>
          <w:p>
            <w:pPr>
              <w:pStyle w:val="11"/>
            </w:pPr>
            <w:r>
              <w:t>924.63</w:t>
            </w:r>
          </w:p>
        </w:tc>
        <w:tc>
          <w:tcPr>
            <w:tcW w:w="1361" w:type="dxa"/>
            <w:vAlign w:val="center"/>
          </w:tcPr>
          <w:p>
            <w:pPr>
              <w:pStyle w:val="11"/>
            </w:pPr>
            <w:r>
              <w:t>924.63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111.18</w:t>
            </w:r>
          </w:p>
        </w:tc>
        <w:tc>
          <w:tcPr>
            <w:tcW w:w="1361" w:type="dxa"/>
            <w:vAlign w:val="center"/>
          </w:tcPr>
          <w:p>
            <w:pPr>
              <w:pStyle w:val="11"/>
            </w:pPr>
            <w:r>
              <w:t>111.18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111.18</w:t>
            </w:r>
          </w:p>
        </w:tc>
        <w:tc>
          <w:tcPr>
            <w:tcW w:w="1361" w:type="dxa"/>
            <w:vAlign w:val="center"/>
          </w:tcPr>
          <w:p>
            <w:pPr>
              <w:pStyle w:val="11"/>
            </w:pPr>
            <w:r>
              <w:t>111.18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111.18</w:t>
            </w:r>
          </w:p>
        </w:tc>
        <w:tc>
          <w:tcPr>
            <w:tcW w:w="1361" w:type="dxa"/>
            <w:vAlign w:val="center"/>
          </w:tcPr>
          <w:p>
            <w:pPr>
              <w:pStyle w:val="11"/>
            </w:pPr>
            <w:r>
              <w:t>111.18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136.86</w:t>
            </w:r>
          </w:p>
        </w:tc>
        <w:tc>
          <w:tcPr>
            <w:tcW w:w="1361" w:type="dxa"/>
            <w:vAlign w:val="center"/>
          </w:tcPr>
          <w:p>
            <w:pPr>
              <w:pStyle w:val="11"/>
            </w:pPr>
          </w:p>
        </w:tc>
        <w:tc>
          <w:tcPr>
            <w:tcW w:w="1361" w:type="dxa"/>
            <w:vAlign w:val="center"/>
          </w:tcPr>
          <w:p>
            <w:pPr>
              <w:pStyle w:val="11"/>
            </w:pPr>
            <w:r>
              <w:t>136.86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136.86</w:t>
            </w:r>
          </w:p>
        </w:tc>
        <w:tc>
          <w:tcPr>
            <w:tcW w:w="1361" w:type="dxa"/>
            <w:vAlign w:val="center"/>
          </w:tcPr>
          <w:p>
            <w:pPr>
              <w:pStyle w:val="11"/>
            </w:pPr>
          </w:p>
        </w:tc>
        <w:tc>
          <w:tcPr>
            <w:tcW w:w="1361" w:type="dxa"/>
            <w:vAlign w:val="center"/>
          </w:tcPr>
          <w:p>
            <w:pPr>
              <w:pStyle w:val="11"/>
            </w:pPr>
            <w:r>
              <w:t>136.86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2240704</w:t>
            </w:r>
          </w:p>
        </w:tc>
        <w:tc>
          <w:tcPr>
            <w:tcW w:w="4535" w:type="dxa"/>
            <w:vAlign w:val="center"/>
          </w:tcPr>
          <w:p>
            <w:pPr>
              <w:pStyle w:val="12"/>
            </w:pPr>
            <w:r>
              <w:t>自然灾害灾后重建补助</w:t>
            </w:r>
          </w:p>
        </w:tc>
        <w:tc>
          <w:tcPr>
            <w:tcW w:w="1361" w:type="dxa"/>
            <w:vAlign w:val="center"/>
          </w:tcPr>
          <w:p>
            <w:pPr>
              <w:pStyle w:val="11"/>
            </w:pPr>
            <w:r>
              <w:t>136.86</w:t>
            </w:r>
          </w:p>
        </w:tc>
        <w:tc>
          <w:tcPr>
            <w:tcW w:w="1361" w:type="dxa"/>
            <w:vAlign w:val="center"/>
          </w:tcPr>
          <w:p>
            <w:pPr>
              <w:pStyle w:val="11"/>
            </w:pPr>
          </w:p>
        </w:tc>
        <w:tc>
          <w:tcPr>
            <w:tcW w:w="1361" w:type="dxa"/>
            <w:vAlign w:val="center"/>
          </w:tcPr>
          <w:p>
            <w:pPr>
              <w:pStyle w:val="11"/>
            </w:pPr>
            <w:r>
              <w:t>136.86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4718.61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175.67</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0.72</w:t>
            </w:r>
          </w:p>
        </w:tc>
        <w:tc>
          <w:tcPr>
            <w:tcW w:w="1474" w:type="dxa"/>
            <w:vAlign w:val="center"/>
          </w:tcPr>
          <w:p>
            <w:pPr>
              <w:pStyle w:val="11"/>
            </w:pPr>
            <w:r>
              <w:t>0.72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421.95</w:t>
            </w:r>
          </w:p>
        </w:tc>
        <w:tc>
          <w:tcPr>
            <w:tcW w:w="1474" w:type="dxa"/>
            <w:vAlign w:val="center"/>
          </w:tcPr>
          <w:p>
            <w:pPr>
              <w:pStyle w:val="11"/>
            </w:pPr>
            <w:r>
              <w:t>421.95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106.97</w:t>
            </w:r>
          </w:p>
        </w:tc>
        <w:tc>
          <w:tcPr>
            <w:tcW w:w="1474" w:type="dxa"/>
            <w:vAlign w:val="center"/>
          </w:tcPr>
          <w:p>
            <w:pPr>
              <w:pStyle w:val="11"/>
            </w:pPr>
            <w:r>
              <w:t>106.97</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349.65</w:t>
            </w:r>
          </w:p>
        </w:tc>
        <w:tc>
          <w:tcPr>
            <w:tcW w:w="1474" w:type="dxa"/>
            <w:vAlign w:val="center"/>
          </w:tcPr>
          <w:p>
            <w:pPr>
              <w:pStyle w:val="11"/>
            </w:pPr>
            <w:r>
              <w:t>349.65</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175.67</w:t>
            </w:r>
          </w:p>
        </w:tc>
        <w:tc>
          <w:tcPr>
            <w:tcW w:w="1474" w:type="dxa"/>
            <w:vAlign w:val="center"/>
          </w:tcPr>
          <w:p>
            <w:pPr>
              <w:pStyle w:val="11"/>
            </w:pPr>
          </w:p>
        </w:tc>
        <w:tc>
          <w:tcPr>
            <w:tcW w:w="1474" w:type="dxa"/>
            <w:vAlign w:val="center"/>
          </w:tcPr>
          <w:p>
            <w:pPr>
              <w:pStyle w:val="11"/>
            </w:pPr>
            <w:r>
              <w:t>175.67</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1720.70</w:t>
            </w:r>
          </w:p>
        </w:tc>
        <w:tc>
          <w:tcPr>
            <w:tcW w:w="1474" w:type="dxa"/>
            <w:vAlign w:val="center"/>
          </w:tcPr>
          <w:p>
            <w:pPr>
              <w:pStyle w:val="11"/>
            </w:pPr>
            <w:r>
              <w:t>1720.70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1906.99</w:t>
            </w:r>
          </w:p>
        </w:tc>
        <w:tc>
          <w:tcPr>
            <w:tcW w:w="1474" w:type="dxa"/>
            <w:vAlign w:val="center"/>
          </w:tcPr>
          <w:p>
            <w:pPr>
              <w:pStyle w:val="11"/>
            </w:pPr>
            <w:r>
              <w:t>1906.99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111.18</w:t>
            </w:r>
          </w:p>
        </w:tc>
        <w:tc>
          <w:tcPr>
            <w:tcW w:w="1474" w:type="dxa"/>
            <w:vAlign w:val="center"/>
          </w:tcPr>
          <w:p>
            <w:pPr>
              <w:pStyle w:val="11"/>
            </w:pPr>
            <w:r>
              <w:t>111.18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136.86</w:t>
            </w:r>
          </w:p>
        </w:tc>
        <w:tc>
          <w:tcPr>
            <w:tcW w:w="1474" w:type="dxa"/>
            <w:vAlign w:val="center"/>
          </w:tcPr>
          <w:p>
            <w:pPr>
              <w:pStyle w:val="11"/>
            </w:pPr>
            <w:r>
              <w:t>136.86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4894.28</w:t>
            </w:r>
          </w:p>
        </w:tc>
        <w:tc>
          <w:tcPr>
            <w:tcW w:w="3402" w:type="dxa"/>
            <w:vAlign w:val="center"/>
          </w:tcPr>
          <w:p>
            <w:pPr>
              <w:pStyle w:val="14"/>
            </w:pPr>
            <w:r>
              <w:t>本年支出合计</w:t>
            </w:r>
          </w:p>
        </w:tc>
        <w:tc>
          <w:tcPr>
            <w:tcW w:w="1474" w:type="dxa"/>
            <w:vAlign w:val="center"/>
          </w:tcPr>
          <w:p>
            <w:pPr>
              <w:pStyle w:val="15"/>
            </w:pPr>
            <w:r>
              <w:t>4930.69</w:t>
            </w:r>
          </w:p>
        </w:tc>
        <w:tc>
          <w:tcPr>
            <w:tcW w:w="1474" w:type="dxa"/>
            <w:vAlign w:val="center"/>
          </w:tcPr>
          <w:p>
            <w:pPr>
              <w:pStyle w:val="15"/>
            </w:pPr>
            <w:r>
              <w:t>4755.02</w:t>
            </w:r>
          </w:p>
        </w:tc>
        <w:tc>
          <w:tcPr>
            <w:tcW w:w="1474" w:type="dxa"/>
            <w:vAlign w:val="center"/>
          </w:tcPr>
          <w:p>
            <w:pPr>
              <w:pStyle w:val="15"/>
            </w:pPr>
            <w:r>
              <w:t>175.67</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36.40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36.40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4930.69</w:t>
            </w:r>
          </w:p>
        </w:tc>
        <w:tc>
          <w:tcPr>
            <w:tcW w:w="3402" w:type="dxa"/>
            <w:vAlign w:val="center"/>
          </w:tcPr>
          <w:p>
            <w:pPr>
              <w:pStyle w:val="14"/>
            </w:pPr>
            <w:r>
              <w:t>支出总计</w:t>
            </w:r>
          </w:p>
        </w:tc>
        <w:tc>
          <w:tcPr>
            <w:tcW w:w="1474" w:type="dxa"/>
            <w:vAlign w:val="center"/>
          </w:tcPr>
          <w:p>
            <w:pPr>
              <w:pStyle w:val="15"/>
            </w:pPr>
            <w:r>
              <w:t>4930.69</w:t>
            </w:r>
          </w:p>
        </w:tc>
        <w:tc>
          <w:tcPr>
            <w:tcW w:w="1474" w:type="dxa"/>
            <w:vAlign w:val="center"/>
          </w:tcPr>
          <w:p>
            <w:pPr>
              <w:pStyle w:val="15"/>
            </w:pPr>
            <w:r>
              <w:t>4755.02</w:t>
            </w:r>
          </w:p>
        </w:tc>
        <w:tc>
          <w:tcPr>
            <w:tcW w:w="1474" w:type="dxa"/>
            <w:vAlign w:val="center"/>
          </w:tcPr>
          <w:p>
            <w:pPr>
              <w:pStyle w:val="15"/>
            </w:pPr>
            <w:r>
              <w:t>175.67</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4755.02</w:t>
            </w:r>
          </w:p>
        </w:tc>
        <w:tc>
          <w:tcPr>
            <w:tcW w:w="2551" w:type="dxa"/>
            <w:vAlign w:val="center"/>
          </w:tcPr>
          <w:p>
            <w:pPr>
              <w:pStyle w:val="15"/>
            </w:pPr>
            <w:r>
              <w:t>1816.73</w:t>
            </w:r>
          </w:p>
        </w:tc>
        <w:tc>
          <w:tcPr>
            <w:tcW w:w="2551" w:type="dxa"/>
            <w:vAlign w:val="center"/>
          </w:tcPr>
          <w:p>
            <w:pPr>
              <w:pStyle w:val="15"/>
            </w:pPr>
            <w:r>
              <w:t>2938.29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421.95</w:t>
            </w:r>
          </w:p>
        </w:tc>
        <w:tc>
          <w:tcPr>
            <w:tcW w:w="2551" w:type="dxa"/>
            <w:vAlign w:val="center"/>
          </w:tcPr>
          <w:p>
            <w:pPr>
              <w:pStyle w:val="11"/>
            </w:pPr>
            <w:r>
              <w:t>421.95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421.95</w:t>
            </w:r>
          </w:p>
        </w:tc>
        <w:tc>
          <w:tcPr>
            <w:tcW w:w="2551" w:type="dxa"/>
            <w:vAlign w:val="center"/>
          </w:tcPr>
          <w:p>
            <w:pPr>
              <w:pStyle w:val="11"/>
            </w:pPr>
            <w:r>
              <w:t>421.95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132.21</w:t>
            </w:r>
          </w:p>
        </w:tc>
        <w:tc>
          <w:tcPr>
            <w:tcW w:w="2551" w:type="dxa"/>
            <w:vAlign w:val="center"/>
          </w:tcPr>
          <w:p>
            <w:pPr>
              <w:pStyle w:val="11"/>
            </w:pPr>
            <w:r>
              <w:t>132.21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87.86</w:t>
            </w:r>
          </w:p>
        </w:tc>
        <w:tc>
          <w:tcPr>
            <w:tcW w:w="2551" w:type="dxa"/>
            <w:vAlign w:val="center"/>
          </w:tcPr>
          <w:p>
            <w:pPr>
              <w:pStyle w:val="11"/>
            </w:pPr>
            <w:r>
              <w:t>87.86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148.92</w:t>
            </w:r>
          </w:p>
        </w:tc>
        <w:tc>
          <w:tcPr>
            <w:tcW w:w="2551" w:type="dxa"/>
            <w:vAlign w:val="center"/>
          </w:tcPr>
          <w:p>
            <w:pPr>
              <w:pStyle w:val="11"/>
            </w:pPr>
            <w:r>
              <w:t>148.92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52.96</w:t>
            </w:r>
          </w:p>
        </w:tc>
        <w:tc>
          <w:tcPr>
            <w:tcW w:w="2551" w:type="dxa"/>
            <w:vAlign w:val="center"/>
          </w:tcPr>
          <w:p>
            <w:pPr>
              <w:pStyle w:val="11"/>
            </w:pPr>
            <w:r>
              <w:t>52.96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106.97</w:t>
            </w:r>
          </w:p>
        </w:tc>
        <w:tc>
          <w:tcPr>
            <w:tcW w:w="2551" w:type="dxa"/>
            <w:vAlign w:val="center"/>
          </w:tcPr>
          <w:p>
            <w:pPr>
              <w:pStyle w:val="11"/>
            </w:pPr>
            <w:r>
              <w:t>106.97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106.97</w:t>
            </w:r>
          </w:p>
        </w:tc>
        <w:tc>
          <w:tcPr>
            <w:tcW w:w="2551" w:type="dxa"/>
            <w:vAlign w:val="center"/>
          </w:tcPr>
          <w:p>
            <w:pPr>
              <w:pStyle w:val="11"/>
            </w:pPr>
            <w:r>
              <w:t>106.97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10.41</w:t>
            </w:r>
          </w:p>
        </w:tc>
        <w:tc>
          <w:tcPr>
            <w:tcW w:w="2551" w:type="dxa"/>
            <w:vAlign w:val="center"/>
          </w:tcPr>
          <w:p>
            <w:pPr>
              <w:pStyle w:val="11"/>
            </w:pPr>
            <w:r>
              <w:t>10.41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61.12</w:t>
            </w:r>
          </w:p>
        </w:tc>
        <w:tc>
          <w:tcPr>
            <w:tcW w:w="2551" w:type="dxa"/>
            <w:vAlign w:val="center"/>
          </w:tcPr>
          <w:p>
            <w:pPr>
              <w:pStyle w:val="11"/>
            </w:pPr>
            <w:r>
              <w:t>61.12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35.44</w:t>
            </w:r>
          </w:p>
        </w:tc>
        <w:tc>
          <w:tcPr>
            <w:tcW w:w="2551" w:type="dxa"/>
            <w:vAlign w:val="center"/>
          </w:tcPr>
          <w:p>
            <w:pPr>
              <w:pStyle w:val="11"/>
            </w:pPr>
            <w:r>
              <w:t>35.44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349.65</w:t>
            </w:r>
          </w:p>
        </w:tc>
        <w:tc>
          <w:tcPr>
            <w:tcW w:w="2551" w:type="dxa"/>
            <w:vAlign w:val="center"/>
          </w:tcPr>
          <w:p>
            <w:pPr>
              <w:pStyle w:val="11"/>
            </w:pPr>
          </w:p>
        </w:tc>
        <w:tc>
          <w:tcPr>
            <w:tcW w:w="2551" w:type="dxa"/>
            <w:vAlign w:val="center"/>
          </w:tcPr>
          <w:p>
            <w:pPr>
              <w:pStyle w:val="11"/>
            </w:pPr>
            <w:r>
              <w:t>349.65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349.65</w:t>
            </w:r>
          </w:p>
        </w:tc>
        <w:tc>
          <w:tcPr>
            <w:tcW w:w="2551" w:type="dxa"/>
            <w:vAlign w:val="center"/>
          </w:tcPr>
          <w:p>
            <w:pPr>
              <w:pStyle w:val="11"/>
            </w:pPr>
          </w:p>
        </w:tc>
        <w:tc>
          <w:tcPr>
            <w:tcW w:w="2551" w:type="dxa"/>
            <w:vAlign w:val="center"/>
          </w:tcPr>
          <w:p>
            <w:pPr>
              <w:pStyle w:val="11"/>
            </w:pPr>
            <w:r>
              <w:t>349.65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349.65</w:t>
            </w:r>
          </w:p>
        </w:tc>
        <w:tc>
          <w:tcPr>
            <w:tcW w:w="2551" w:type="dxa"/>
            <w:vAlign w:val="center"/>
          </w:tcPr>
          <w:p>
            <w:pPr>
              <w:pStyle w:val="11"/>
            </w:pPr>
          </w:p>
        </w:tc>
        <w:tc>
          <w:tcPr>
            <w:tcW w:w="2551" w:type="dxa"/>
            <w:vAlign w:val="center"/>
          </w:tcPr>
          <w:p>
            <w:pPr>
              <w:pStyle w:val="11"/>
            </w:pPr>
            <w:r>
              <w:t>349.65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1720.70</w:t>
            </w:r>
          </w:p>
        </w:tc>
        <w:tc>
          <w:tcPr>
            <w:tcW w:w="2551" w:type="dxa"/>
            <w:vAlign w:val="center"/>
          </w:tcPr>
          <w:p>
            <w:pPr>
              <w:pStyle w:val="11"/>
            </w:pPr>
          </w:p>
        </w:tc>
        <w:tc>
          <w:tcPr>
            <w:tcW w:w="2551" w:type="dxa"/>
            <w:vAlign w:val="center"/>
          </w:tcPr>
          <w:p>
            <w:pPr>
              <w:pStyle w:val="11"/>
            </w:pPr>
            <w:r>
              <w:t>1720.70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1720.70</w:t>
            </w:r>
          </w:p>
        </w:tc>
        <w:tc>
          <w:tcPr>
            <w:tcW w:w="2551" w:type="dxa"/>
            <w:vAlign w:val="center"/>
          </w:tcPr>
          <w:p>
            <w:pPr>
              <w:pStyle w:val="11"/>
            </w:pPr>
          </w:p>
        </w:tc>
        <w:tc>
          <w:tcPr>
            <w:tcW w:w="2551" w:type="dxa"/>
            <w:vAlign w:val="center"/>
          </w:tcPr>
          <w:p>
            <w:pPr>
              <w:pStyle w:val="11"/>
            </w:pPr>
            <w:r>
              <w:t>1720.70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r>
              <w:t>1270.00</w:t>
            </w:r>
          </w:p>
        </w:tc>
        <w:tc>
          <w:tcPr>
            <w:tcW w:w="2551" w:type="dxa"/>
            <w:vAlign w:val="center"/>
          </w:tcPr>
          <w:p>
            <w:pPr>
              <w:pStyle w:val="11"/>
            </w:pPr>
          </w:p>
        </w:tc>
        <w:tc>
          <w:tcPr>
            <w:tcW w:w="2551" w:type="dxa"/>
            <w:vAlign w:val="center"/>
          </w:tcPr>
          <w:p>
            <w:pPr>
              <w:pStyle w:val="11"/>
            </w:pPr>
            <w:r>
              <w:t>1270.00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2130234</w:t>
            </w:r>
          </w:p>
        </w:tc>
        <w:tc>
          <w:tcPr>
            <w:tcW w:w="4535" w:type="dxa"/>
            <w:vAlign w:val="center"/>
          </w:tcPr>
          <w:p>
            <w:pPr>
              <w:pStyle w:val="12"/>
            </w:pPr>
            <w:r>
              <w:t>林业草原防灾减灾</w:t>
            </w:r>
          </w:p>
        </w:tc>
        <w:tc>
          <w:tcPr>
            <w:tcW w:w="2551" w:type="dxa"/>
            <w:vAlign w:val="center"/>
          </w:tcPr>
          <w:p>
            <w:pPr>
              <w:pStyle w:val="11"/>
            </w:pPr>
            <w:r>
              <w:t>443.65</w:t>
            </w:r>
          </w:p>
        </w:tc>
        <w:tc>
          <w:tcPr>
            <w:tcW w:w="2551" w:type="dxa"/>
            <w:vAlign w:val="center"/>
          </w:tcPr>
          <w:p>
            <w:pPr>
              <w:pStyle w:val="11"/>
            </w:pPr>
          </w:p>
        </w:tc>
        <w:tc>
          <w:tcPr>
            <w:tcW w:w="2551" w:type="dxa"/>
            <w:vAlign w:val="center"/>
          </w:tcPr>
          <w:p>
            <w:pPr>
              <w:pStyle w:val="11"/>
            </w:pPr>
            <w:r>
              <w:t>443.65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7.05</w:t>
            </w:r>
          </w:p>
        </w:tc>
        <w:tc>
          <w:tcPr>
            <w:tcW w:w="2551" w:type="dxa"/>
            <w:vAlign w:val="center"/>
          </w:tcPr>
          <w:p>
            <w:pPr>
              <w:pStyle w:val="11"/>
            </w:pPr>
          </w:p>
        </w:tc>
        <w:tc>
          <w:tcPr>
            <w:tcW w:w="2551" w:type="dxa"/>
            <w:vAlign w:val="center"/>
          </w:tcPr>
          <w:p>
            <w:pPr>
              <w:pStyle w:val="11"/>
            </w:pPr>
            <w:r>
              <w:t>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1906.99</w:t>
            </w:r>
          </w:p>
        </w:tc>
        <w:tc>
          <w:tcPr>
            <w:tcW w:w="2551" w:type="dxa"/>
            <w:vAlign w:val="center"/>
          </w:tcPr>
          <w:p>
            <w:pPr>
              <w:pStyle w:val="11"/>
            </w:pPr>
            <w:r>
              <w:t>1176.63</w:t>
            </w:r>
          </w:p>
        </w:tc>
        <w:tc>
          <w:tcPr>
            <w:tcW w:w="2551" w:type="dxa"/>
            <w:vAlign w:val="center"/>
          </w:tcPr>
          <w:p>
            <w:pPr>
              <w:pStyle w:val="11"/>
            </w:pPr>
            <w:r>
              <w:t>730.36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1906.99</w:t>
            </w:r>
          </w:p>
        </w:tc>
        <w:tc>
          <w:tcPr>
            <w:tcW w:w="2551" w:type="dxa"/>
            <w:vAlign w:val="center"/>
          </w:tcPr>
          <w:p>
            <w:pPr>
              <w:pStyle w:val="11"/>
            </w:pPr>
            <w:r>
              <w:t>1176.63</w:t>
            </w:r>
          </w:p>
        </w:tc>
        <w:tc>
          <w:tcPr>
            <w:tcW w:w="2551" w:type="dxa"/>
            <w:vAlign w:val="center"/>
          </w:tcPr>
          <w:p>
            <w:pPr>
              <w:pStyle w:val="11"/>
            </w:pPr>
            <w:r>
              <w:t>730.36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252.00</w:t>
            </w:r>
          </w:p>
        </w:tc>
        <w:tc>
          <w:tcPr>
            <w:tcW w:w="2551" w:type="dxa"/>
            <w:vAlign w:val="center"/>
          </w:tcPr>
          <w:p>
            <w:pPr>
              <w:pStyle w:val="11"/>
            </w:pPr>
            <w:r>
              <w:t>252.00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151.66</w:t>
            </w:r>
          </w:p>
        </w:tc>
        <w:tc>
          <w:tcPr>
            <w:tcW w:w="2551" w:type="dxa"/>
            <w:vAlign w:val="center"/>
          </w:tcPr>
          <w:p>
            <w:pPr>
              <w:pStyle w:val="11"/>
            </w:pPr>
          </w:p>
        </w:tc>
        <w:tc>
          <w:tcPr>
            <w:tcW w:w="2551" w:type="dxa"/>
            <w:vAlign w:val="center"/>
          </w:tcPr>
          <w:p>
            <w:pPr>
              <w:pStyle w:val="11"/>
            </w:pPr>
            <w:r>
              <w:t>151.66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2200106</w:t>
            </w:r>
          </w:p>
        </w:tc>
        <w:tc>
          <w:tcPr>
            <w:tcW w:w="4535" w:type="dxa"/>
            <w:vAlign w:val="center"/>
          </w:tcPr>
          <w:p>
            <w:pPr>
              <w:pStyle w:val="12"/>
            </w:pPr>
            <w:r>
              <w:t>自然资源利用与保护</w:t>
            </w:r>
          </w:p>
        </w:tc>
        <w:tc>
          <w:tcPr>
            <w:tcW w:w="2551" w:type="dxa"/>
            <w:vAlign w:val="center"/>
          </w:tcPr>
          <w:p>
            <w:pPr>
              <w:pStyle w:val="11"/>
            </w:pPr>
            <w:r>
              <w:t>443.00</w:t>
            </w:r>
          </w:p>
        </w:tc>
        <w:tc>
          <w:tcPr>
            <w:tcW w:w="2551" w:type="dxa"/>
            <w:vAlign w:val="center"/>
          </w:tcPr>
          <w:p>
            <w:pPr>
              <w:pStyle w:val="11"/>
            </w:pPr>
          </w:p>
        </w:tc>
        <w:tc>
          <w:tcPr>
            <w:tcW w:w="2551" w:type="dxa"/>
            <w:vAlign w:val="center"/>
          </w:tcPr>
          <w:p>
            <w:pPr>
              <w:pStyle w:val="11"/>
            </w:pPr>
            <w:r>
              <w:t>443.00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2200112</w:t>
            </w:r>
          </w:p>
        </w:tc>
        <w:tc>
          <w:tcPr>
            <w:tcW w:w="4535" w:type="dxa"/>
            <w:vAlign w:val="center"/>
          </w:tcPr>
          <w:p>
            <w:pPr>
              <w:pStyle w:val="12"/>
            </w:pPr>
            <w:r>
              <w:t>土地资源储备支出</w:t>
            </w:r>
          </w:p>
        </w:tc>
        <w:tc>
          <w:tcPr>
            <w:tcW w:w="2551" w:type="dxa"/>
            <w:vAlign w:val="center"/>
          </w:tcPr>
          <w:p>
            <w:pPr>
              <w:pStyle w:val="11"/>
            </w:pPr>
            <w:r>
              <w:t>135.70</w:t>
            </w:r>
          </w:p>
        </w:tc>
        <w:tc>
          <w:tcPr>
            <w:tcW w:w="2551" w:type="dxa"/>
            <w:vAlign w:val="center"/>
          </w:tcPr>
          <w:p>
            <w:pPr>
              <w:pStyle w:val="11"/>
            </w:pPr>
          </w:p>
        </w:tc>
        <w:tc>
          <w:tcPr>
            <w:tcW w:w="2551" w:type="dxa"/>
            <w:vAlign w:val="center"/>
          </w:tcPr>
          <w:p>
            <w:pPr>
              <w:pStyle w:val="11"/>
            </w:pPr>
            <w:r>
              <w:t>135.70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2200150</w:t>
            </w:r>
          </w:p>
        </w:tc>
        <w:tc>
          <w:tcPr>
            <w:tcW w:w="4535" w:type="dxa"/>
            <w:vAlign w:val="center"/>
          </w:tcPr>
          <w:p>
            <w:pPr>
              <w:pStyle w:val="12"/>
            </w:pPr>
            <w:r>
              <w:t>事业运行</w:t>
            </w:r>
          </w:p>
        </w:tc>
        <w:tc>
          <w:tcPr>
            <w:tcW w:w="2551" w:type="dxa"/>
            <w:vAlign w:val="center"/>
          </w:tcPr>
          <w:p>
            <w:pPr>
              <w:pStyle w:val="11"/>
            </w:pPr>
            <w:r>
              <w:t>924.63</w:t>
            </w:r>
          </w:p>
        </w:tc>
        <w:tc>
          <w:tcPr>
            <w:tcW w:w="2551" w:type="dxa"/>
            <w:vAlign w:val="center"/>
          </w:tcPr>
          <w:p>
            <w:pPr>
              <w:pStyle w:val="11"/>
            </w:pPr>
            <w:r>
              <w:t>924.63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111.18</w:t>
            </w:r>
          </w:p>
        </w:tc>
        <w:tc>
          <w:tcPr>
            <w:tcW w:w="2551" w:type="dxa"/>
            <w:vAlign w:val="center"/>
          </w:tcPr>
          <w:p>
            <w:pPr>
              <w:pStyle w:val="11"/>
            </w:pPr>
            <w:r>
              <w:t>111.18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111.18</w:t>
            </w:r>
          </w:p>
        </w:tc>
        <w:tc>
          <w:tcPr>
            <w:tcW w:w="2551" w:type="dxa"/>
            <w:vAlign w:val="center"/>
          </w:tcPr>
          <w:p>
            <w:pPr>
              <w:pStyle w:val="11"/>
            </w:pPr>
            <w:r>
              <w:t>111.18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111.18</w:t>
            </w:r>
          </w:p>
        </w:tc>
        <w:tc>
          <w:tcPr>
            <w:tcW w:w="2551" w:type="dxa"/>
            <w:vAlign w:val="center"/>
          </w:tcPr>
          <w:p>
            <w:pPr>
              <w:pStyle w:val="11"/>
            </w:pPr>
            <w:r>
              <w:t>111.18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136.86</w:t>
            </w:r>
          </w:p>
        </w:tc>
        <w:tc>
          <w:tcPr>
            <w:tcW w:w="2551" w:type="dxa"/>
            <w:vAlign w:val="center"/>
          </w:tcPr>
          <w:p>
            <w:pPr>
              <w:pStyle w:val="11"/>
            </w:pPr>
          </w:p>
        </w:tc>
        <w:tc>
          <w:tcPr>
            <w:tcW w:w="2551" w:type="dxa"/>
            <w:vAlign w:val="center"/>
          </w:tcPr>
          <w:p>
            <w:pPr>
              <w:pStyle w:val="11"/>
            </w:pPr>
            <w:r>
              <w:t>136.86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136.86</w:t>
            </w:r>
          </w:p>
        </w:tc>
        <w:tc>
          <w:tcPr>
            <w:tcW w:w="2551" w:type="dxa"/>
            <w:vAlign w:val="center"/>
          </w:tcPr>
          <w:p>
            <w:pPr>
              <w:pStyle w:val="11"/>
            </w:pPr>
          </w:p>
        </w:tc>
        <w:tc>
          <w:tcPr>
            <w:tcW w:w="2551" w:type="dxa"/>
            <w:vAlign w:val="center"/>
          </w:tcPr>
          <w:p>
            <w:pPr>
              <w:pStyle w:val="11"/>
            </w:pPr>
            <w:r>
              <w:t>136.86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2240704</w:t>
            </w:r>
          </w:p>
        </w:tc>
        <w:tc>
          <w:tcPr>
            <w:tcW w:w="4535" w:type="dxa"/>
            <w:vAlign w:val="center"/>
          </w:tcPr>
          <w:p>
            <w:pPr>
              <w:pStyle w:val="12"/>
            </w:pPr>
            <w:r>
              <w:t>自然灾害灾后重建补助</w:t>
            </w:r>
          </w:p>
        </w:tc>
        <w:tc>
          <w:tcPr>
            <w:tcW w:w="2551" w:type="dxa"/>
            <w:vAlign w:val="center"/>
          </w:tcPr>
          <w:p>
            <w:pPr>
              <w:pStyle w:val="11"/>
            </w:pPr>
            <w:r>
              <w:t>136.86</w:t>
            </w:r>
          </w:p>
        </w:tc>
        <w:tc>
          <w:tcPr>
            <w:tcW w:w="2551" w:type="dxa"/>
            <w:vAlign w:val="center"/>
          </w:tcPr>
          <w:p>
            <w:pPr>
              <w:pStyle w:val="11"/>
            </w:pPr>
          </w:p>
        </w:tc>
        <w:tc>
          <w:tcPr>
            <w:tcW w:w="2551" w:type="dxa"/>
            <w:vAlign w:val="center"/>
          </w:tcPr>
          <w:p>
            <w:pPr>
              <w:pStyle w:val="11"/>
            </w:pPr>
            <w:r>
              <w:t>136.86</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1816.73</w:t>
            </w:r>
          </w:p>
        </w:tc>
        <w:tc>
          <w:tcPr>
            <w:tcW w:w="2551" w:type="dxa"/>
            <w:vAlign w:val="center"/>
          </w:tcPr>
          <w:p>
            <w:pPr>
              <w:pStyle w:val="15"/>
            </w:pPr>
            <w:r>
              <w:t>1741.40</w:t>
            </w:r>
          </w:p>
        </w:tc>
        <w:tc>
          <w:tcPr>
            <w:tcW w:w="2551" w:type="dxa"/>
            <w:vAlign w:val="center"/>
          </w:tcPr>
          <w:p>
            <w:pPr>
              <w:pStyle w:val="15"/>
            </w:pPr>
            <w:r>
              <w:t>75.33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1511.07</w:t>
            </w:r>
          </w:p>
        </w:tc>
        <w:tc>
          <w:tcPr>
            <w:tcW w:w="2551" w:type="dxa"/>
            <w:vAlign w:val="center"/>
          </w:tcPr>
          <w:p>
            <w:pPr>
              <w:pStyle w:val="11"/>
            </w:pPr>
            <w:r>
              <w:t>1511.07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602.61</w:t>
            </w:r>
          </w:p>
        </w:tc>
        <w:tc>
          <w:tcPr>
            <w:tcW w:w="2551" w:type="dxa"/>
            <w:vAlign w:val="center"/>
          </w:tcPr>
          <w:p>
            <w:pPr>
              <w:pStyle w:val="11"/>
            </w:pPr>
            <w:r>
              <w:t>602.61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130.43</w:t>
            </w:r>
          </w:p>
        </w:tc>
        <w:tc>
          <w:tcPr>
            <w:tcW w:w="2551" w:type="dxa"/>
            <w:vAlign w:val="center"/>
          </w:tcPr>
          <w:p>
            <w:pPr>
              <w:pStyle w:val="11"/>
            </w:pPr>
            <w:r>
              <w:t>130.43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29.18</w:t>
            </w:r>
          </w:p>
        </w:tc>
        <w:tc>
          <w:tcPr>
            <w:tcW w:w="2551" w:type="dxa"/>
            <w:vAlign w:val="center"/>
          </w:tcPr>
          <w:p>
            <w:pPr>
              <w:pStyle w:val="11"/>
            </w:pPr>
            <w:r>
              <w:t>29.18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318.02</w:t>
            </w:r>
          </w:p>
        </w:tc>
        <w:tc>
          <w:tcPr>
            <w:tcW w:w="2551" w:type="dxa"/>
            <w:vAlign w:val="center"/>
          </w:tcPr>
          <w:p>
            <w:pPr>
              <w:pStyle w:val="11"/>
            </w:pPr>
            <w:r>
              <w:t>318.02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148.92</w:t>
            </w:r>
          </w:p>
        </w:tc>
        <w:tc>
          <w:tcPr>
            <w:tcW w:w="2551" w:type="dxa"/>
            <w:vAlign w:val="center"/>
          </w:tcPr>
          <w:p>
            <w:pPr>
              <w:pStyle w:val="11"/>
            </w:pPr>
            <w:r>
              <w:t>148.92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52.96</w:t>
            </w:r>
          </w:p>
        </w:tc>
        <w:tc>
          <w:tcPr>
            <w:tcW w:w="2551" w:type="dxa"/>
            <w:vAlign w:val="center"/>
          </w:tcPr>
          <w:p>
            <w:pPr>
              <w:pStyle w:val="11"/>
            </w:pPr>
            <w:r>
              <w:t>52.96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71.53</w:t>
            </w:r>
          </w:p>
        </w:tc>
        <w:tc>
          <w:tcPr>
            <w:tcW w:w="2551" w:type="dxa"/>
            <w:vAlign w:val="center"/>
          </w:tcPr>
          <w:p>
            <w:pPr>
              <w:pStyle w:val="11"/>
            </w:pPr>
            <w:r>
              <w:t>71.53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35.44</w:t>
            </w:r>
          </w:p>
        </w:tc>
        <w:tc>
          <w:tcPr>
            <w:tcW w:w="2551" w:type="dxa"/>
            <w:vAlign w:val="center"/>
          </w:tcPr>
          <w:p>
            <w:pPr>
              <w:pStyle w:val="11"/>
            </w:pPr>
            <w:r>
              <w:t>35.44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10.80</w:t>
            </w:r>
          </w:p>
        </w:tc>
        <w:tc>
          <w:tcPr>
            <w:tcW w:w="2551" w:type="dxa"/>
            <w:vAlign w:val="center"/>
          </w:tcPr>
          <w:p>
            <w:pPr>
              <w:pStyle w:val="11"/>
            </w:pPr>
            <w:r>
              <w:t>10.80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111.18</w:t>
            </w:r>
          </w:p>
        </w:tc>
        <w:tc>
          <w:tcPr>
            <w:tcW w:w="2551" w:type="dxa"/>
            <w:vAlign w:val="center"/>
          </w:tcPr>
          <w:p>
            <w:pPr>
              <w:pStyle w:val="11"/>
            </w:pPr>
            <w:r>
              <w:t>111.18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75.33</w:t>
            </w:r>
          </w:p>
        </w:tc>
        <w:tc>
          <w:tcPr>
            <w:tcW w:w="2551" w:type="dxa"/>
            <w:vAlign w:val="center"/>
          </w:tcPr>
          <w:p>
            <w:pPr>
              <w:pStyle w:val="11"/>
            </w:pPr>
          </w:p>
        </w:tc>
        <w:tc>
          <w:tcPr>
            <w:tcW w:w="2551" w:type="dxa"/>
            <w:vAlign w:val="center"/>
          </w:tcPr>
          <w:p>
            <w:pPr>
              <w:pStyle w:val="11"/>
            </w:pPr>
            <w:r>
              <w:t>75.33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5.58</w:t>
            </w:r>
          </w:p>
        </w:tc>
        <w:tc>
          <w:tcPr>
            <w:tcW w:w="2551" w:type="dxa"/>
            <w:vAlign w:val="center"/>
          </w:tcPr>
          <w:p>
            <w:pPr>
              <w:pStyle w:val="11"/>
            </w:pPr>
          </w:p>
        </w:tc>
        <w:tc>
          <w:tcPr>
            <w:tcW w:w="2551" w:type="dxa"/>
            <w:vAlign w:val="center"/>
          </w:tcPr>
          <w:p>
            <w:pPr>
              <w:pStyle w:val="11"/>
            </w:pPr>
            <w:r>
              <w:t>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5.74</w:t>
            </w:r>
          </w:p>
        </w:tc>
        <w:tc>
          <w:tcPr>
            <w:tcW w:w="2551" w:type="dxa"/>
            <w:vAlign w:val="center"/>
          </w:tcPr>
          <w:p>
            <w:pPr>
              <w:pStyle w:val="11"/>
            </w:pPr>
          </w:p>
        </w:tc>
        <w:tc>
          <w:tcPr>
            <w:tcW w:w="2551" w:type="dxa"/>
            <w:vAlign w:val="center"/>
          </w:tcPr>
          <w:p>
            <w:pPr>
              <w:pStyle w:val="11"/>
            </w:pPr>
            <w:r>
              <w:t>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7.12</w:t>
            </w:r>
          </w:p>
        </w:tc>
        <w:tc>
          <w:tcPr>
            <w:tcW w:w="2551" w:type="dxa"/>
            <w:vAlign w:val="center"/>
          </w:tcPr>
          <w:p>
            <w:pPr>
              <w:pStyle w:val="11"/>
            </w:pPr>
          </w:p>
        </w:tc>
        <w:tc>
          <w:tcPr>
            <w:tcW w:w="2551" w:type="dxa"/>
            <w:vAlign w:val="center"/>
          </w:tcPr>
          <w:p>
            <w:pPr>
              <w:pStyle w:val="11"/>
            </w:pPr>
            <w:r>
              <w:t>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1.72</w:t>
            </w:r>
          </w:p>
        </w:tc>
        <w:tc>
          <w:tcPr>
            <w:tcW w:w="2551" w:type="dxa"/>
            <w:vAlign w:val="center"/>
          </w:tcPr>
          <w:p>
            <w:pPr>
              <w:pStyle w:val="11"/>
            </w:pPr>
          </w:p>
        </w:tc>
        <w:tc>
          <w:tcPr>
            <w:tcW w:w="2551" w:type="dxa"/>
            <w:vAlign w:val="center"/>
          </w:tcPr>
          <w:p>
            <w:pPr>
              <w:pStyle w:val="11"/>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9.38</w:t>
            </w:r>
          </w:p>
        </w:tc>
        <w:tc>
          <w:tcPr>
            <w:tcW w:w="2551" w:type="dxa"/>
            <w:vAlign w:val="center"/>
          </w:tcPr>
          <w:p>
            <w:pPr>
              <w:pStyle w:val="11"/>
            </w:pPr>
          </w:p>
        </w:tc>
        <w:tc>
          <w:tcPr>
            <w:tcW w:w="2551" w:type="dxa"/>
            <w:vAlign w:val="center"/>
          </w:tcPr>
          <w:p>
            <w:pPr>
              <w:pStyle w:val="11"/>
            </w:pPr>
            <w:r>
              <w:t>9.38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15.07</w:t>
            </w:r>
          </w:p>
        </w:tc>
        <w:tc>
          <w:tcPr>
            <w:tcW w:w="2551" w:type="dxa"/>
            <w:vAlign w:val="center"/>
          </w:tcPr>
          <w:p>
            <w:pPr>
              <w:pStyle w:val="11"/>
            </w:pPr>
          </w:p>
        </w:tc>
        <w:tc>
          <w:tcPr>
            <w:tcW w:w="2551" w:type="dxa"/>
            <w:vAlign w:val="center"/>
          </w:tcPr>
          <w:p>
            <w:pPr>
              <w:pStyle w:val="11"/>
            </w:pPr>
            <w:r>
              <w:t>15.07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9.20</w:t>
            </w:r>
          </w:p>
        </w:tc>
        <w:tc>
          <w:tcPr>
            <w:tcW w:w="2551" w:type="dxa"/>
            <w:vAlign w:val="center"/>
          </w:tcPr>
          <w:p>
            <w:pPr>
              <w:pStyle w:val="11"/>
            </w:pPr>
          </w:p>
        </w:tc>
        <w:tc>
          <w:tcPr>
            <w:tcW w:w="2551" w:type="dxa"/>
            <w:vAlign w:val="center"/>
          </w:tcPr>
          <w:p>
            <w:pPr>
              <w:pStyle w:val="11"/>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12.90</w:t>
            </w:r>
          </w:p>
        </w:tc>
        <w:tc>
          <w:tcPr>
            <w:tcW w:w="2551" w:type="dxa"/>
            <w:vAlign w:val="center"/>
          </w:tcPr>
          <w:p>
            <w:pPr>
              <w:pStyle w:val="11"/>
            </w:pPr>
          </w:p>
        </w:tc>
        <w:tc>
          <w:tcPr>
            <w:tcW w:w="2551" w:type="dxa"/>
            <w:vAlign w:val="center"/>
          </w:tcPr>
          <w:p>
            <w:pPr>
              <w:pStyle w:val="11"/>
            </w:pPr>
            <w:r>
              <w:t>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230.33</w:t>
            </w:r>
          </w:p>
        </w:tc>
        <w:tc>
          <w:tcPr>
            <w:tcW w:w="2551" w:type="dxa"/>
            <w:vAlign w:val="center"/>
          </w:tcPr>
          <w:p>
            <w:pPr>
              <w:pStyle w:val="11"/>
            </w:pPr>
            <w:r>
              <w:t>230.33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220.07</w:t>
            </w:r>
          </w:p>
        </w:tc>
        <w:tc>
          <w:tcPr>
            <w:tcW w:w="2551" w:type="dxa"/>
            <w:vAlign w:val="center"/>
          </w:tcPr>
          <w:p>
            <w:pPr>
              <w:pStyle w:val="11"/>
            </w:pPr>
            <w:r>
              <w:t>220.07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10.26</w:t>
            </w:r>
          </w:p>
        </w:tc>
        <w:tc>
          <w:tcPr>
            <w:tcW w:w="2551" w:type="dxa"/>
            <w:vAlign w:val="center"/>
          </w:tcPr>
          <w:p>
            <w:pPr>
              <w:pStyle w:val="11"/>
            </w:pPr>
            <w:r>
              <w:t>10.26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175.67</w:t>
            </w:r>
          </w:p>
        </w:tc>
        <w:tc>
          <w:tcPr>
            <w:tcW w:w="2551" w:type="dxa"/>
            <w:vAlign w:val="center"/>
          </w:tcPr>
          <w:p>
            <w:pPr>
              <w:pStyle w:val="15"/>
            </w:pPr>
          </w:p>
        </w:tc>
        <w:tc>
          <w:tcPr>
            <w:tcW w:w="2551" w:type="dxa"/>
            <w:vAlign w:val="center"/>
          </w:tcPr>
          <w:p>
            <w:pPr>
              <w:pStyle w:val="15"/>
            </w:pPr>
            <w:r>
              <w:t>175.67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175.67</w:t>
            </w:r>
          </w:p>
        </w:tc>
        <w:tc>
          <w:tcPr>
            <w:tcW w:w="2551" w:type="dxa"/>
            <w:vAlign w:val="center"/>
          </w:tcPr>
          <w:p>
            <w:pPr>
              <w:pStyle w:val="11"/>
            </w:pPr>
          </w:p>
        </w:tc>
        <w:tc>
          <w:tcPr>
            <w:tcW w:w="2551" w:type="dxa"/>
            <w:vAlign w:val="center"/>
          </w:tcPr>
          <w:p>
            <w:pPr>
              <w:pStyle w:val="11"/>
            </w:pPr>
            <w:r>
              <w:t>175.67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175.67</w:t>
            </w:r>
          </w:p>
        </w:tc>
        <w:tc>
          <w:tcPr>
            <w:tcW w:w="2551" w:type="dxa"/>
            <w:vAlign w:val="center"/>
          </w:tcPr>
          <w:p>
            <w:pPr>
              <w:pStyle w:val="11"/>
            </w:pPr>
          </w:p>
        </w:tc>
        <w:tc>
          <w:tcPr>
            <w:tcW w:w="2551" w:type="dxa"/>
            <w:vAlign w:val="center"/>
          </w:tcPr>
          <w:p>
            <w:pPr>
              <w:pStyle w:val="11"/>
            </w:pPr>
            <w:r>
              <w:t>175.67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175.67</w:t>
            </w:r>
          </w:p>
        </w:tc>
        <w:tc>
          <w:tcPr>
            <w:tcW w:w="2551" w:type="dxa"/>
            <w:vAlign w:val="center"/>
          </w:tcPr>
          <w:p>
            <w:pPr>
              <w:pStyle w:val="11"/>
            </w:pPr>
          </w:p>
        </w:tc>
        <w:tc>
          <w:tcPr>
            <w:tcW w:w="2551" w:type="dxa"/>
            <w:vAlign w:val="center"/>
          </w:tcPr>
          <w:p>
            <w:pPr>
              <w:pStyle w:val="11"/>
            </w:pPr>
            <w:r>
              <w:t>175.67</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9.20</w:t>
            </w:r>
          </w:p>
        </w:tc>
        <w:tc>
          <w:tcPr>
            <w:tcW w:w="2381" w:type="dxa"/>
            <w:vAlign w:val="center"/>
          </w:tcPr>
          <w:p>
            <w:pPr>
              <w:pStyle w:val="15"/>
            </w:pPr>
            <w:r>
              <w:t>9.20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9.20</w:t>
            </w:r>
          </w:p>
        </w:tc>
        <w:tc>
          <w:tcPr>
            <w:tcW w:w="2381" w:type="dxa"/>
            <w:vAlign w:val="center"/>
          </w:tcPr>
          <w:p>
            <w:pPr>
              <w:pStyle w:val="11"/>
            </w:pPr>
            <w:r>
              <w:t>9.20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9.20</w:t>
            </w:r>
          </w:p>
        </w:tc>
        <w:tc>
          <w:tcPr>
            <w:tcW w:w="2381" w:type="dxa"/>
            <w:vAlign w:val="center"/>
          </w:tcPr>
          <w:p>
            <w:pPr>
              <w:pStyle w:val="11"/>
            </w:pPr>
            <w:r>
              <w:t>9.20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9.20</w:t>
            </w:r>
          </w:p>
        </w:tc>
        <w:tc>
          <w:tcPr>
            <w:tcW w:w="2381" w:type="dxa"/>
            <w:vAlign w:val="center"/>
          </w:tcPr>
          <w:p>
            <w:pPr>
              <w:pStyle w:val="11"/>
            </w:pPr>
            <w:r>
              <w:t>9.20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曲阳县自然资源和规划局2025年部门预算信息公开情况说明</w:t>
      </w:r>
    </w:p>
    <w:p>
      <w:pPr>
        <w:jc w:val="center"/>
      </w:pPr>
      <w:r>
        <w:rPr>
          <w:rFonts w:ascii="方正小标宋_GBK" w:hAnsi="方正小标宋_GBK" w:eastAsia="方正小标宋_GBK" w:cs="方正小标宋_GBK"/>
          <w:color w:val="000000"/>
          <w:sz w:val="44"/>
        </w:rPr>
        <w:t>曲阳县自然资源和规划局2025年部门预算信息公开情况说明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按照《中华人民共和国预算法》、《地方预决算公开操作规程》和《关于进一步推进预算公开工作的实施意见》规定，现将曲阳县自然资源和规划局2025年部门预算公开如下：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rPr>
          <w:rFonts w:ascii="方正仿宋_GBK" w:hAnsi="Calibri" w:eastAsia="方正仿宋_GBK" w:cs="宋体"/>
          <w:color w:val="000000"/>
          <w:sz w:val="28"/>
          <w:szCs w:val="28"/>
          <w:lang w:eastAsia="zh-CN"/>
        </w:rPr>
      </w:pPr>
      <w:r>
        <w:rPr>
          <w:rFonts w:hint="eastAsia" w:ascii="宋体" w:hAnsi="宋体" w:eastAsia="宋体" w:cs="宋体"/>
          <w:color w:val="000000"/>
          <w:sz w:val="22"/>
          <w:szCs w:val="22"/>
          <w:lang w:eastAsia="zh-CN"/>
        </w:rPr>
        <w:t xml:space="preserve">      </w:t>
      </w:r>
      <w:r>
        <w:rPr>
          <w:rFonts w:hint="eastAsia" w:ascii="方正仿宋_GBK" w:hAnsi="宋体" w:eastAsia="方正仿宋_GBK" w:cs="宋体"/>
          <w:color w:val="000000"/>
          <w:sz w:val="28"/>
          <w:szCs w:val="28"/>
          <w:lang w:eastAsia="zh-CN"/>
        </w:rPr>
        <w:t>(一）履行全民所有土地、矿产、森林、草原、湿地、水、野生动植物等自然资源资产所有者职责和所有国土空间用途管制职责。拟订自然资源和国土空间规划及测绘等规范性文件，监督检查自然资源和国土空间规划及测绘等法律法规的执行情况。</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二）负责全县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三）负责全县自然资源统一确权登记工作。贯彻执行国家、省、市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四）负责全县自然资源资产有偿使用工作。贯彻执行国家、省、市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五）负责全县自然资源的合理开发利用。组织拟订自然资源发展规划和战略，贯彻国家、省、市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六）负责建立全县空间规划体系并监督实施。推进主体功能区战略和制度，组织编制并监督实施国土空间规划、详细规划和相关专项规划。参与大型建设项目可行性研究。负责全县规划设计工作。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负责土地等自然资源年度利用计划管理工作。负责土地等国土空间利用用途转用工作。负责土地征收征用管理工作。</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七）负责全县城乡规划工作。负责全县规划建设用地范围内建设项目选址、建设用地、建设工程及临时建设的规划管理工作，提出规划条件，审定修建性详细规划和建设工程设计方案总平面图，核发建设项目选址意见书、建设用地规划许可证、建设工程规划许可证、乡村建设规划许可证。负责县城乡规划委员会办公室、县城乡规划联合审议委员会办公室的日常工作。负责建设工程、竣工规划条件核实和规划验收工作。</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八）负责统筹全县国土空间生态修复。牵头组织编制国土空间生态修复规划并实施有关生态修复重大工程。负责国土空间综合整治、林业和草原重点生态保护修复和造林绿化、荒漠化防治、土地整理复耕、矿产地质环境恢复治理等工作。指导公益森和商品林的培育，指导、监督全民义务植树、城乡绿化工作。承担林业和草原应对气候变化的相关工作。牵头建立和实施生态保护补偿制度，制定合理利用社会资金进行生态修复的政策措施，提出重大备选项目。</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九）负责组织实施最严格的耕地、林地保护制度。拟订并实施耕地、林地保护政策，负责耕地与林地数量、质量、生态保护。组织实施耕地保护责任目标考核和永久基本农田特殊保护。完善耕地占补平衡制度，落实占用耕地补偿制度。</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十）负责全县矿产资源开发管理工作。对矿产资源开发、利用、保护实施监督管理；依法管理矿业权，规范全县矿业权出让，调处重大矿业权争议、纠纷；承担矿产资源储量管理工作，管理地质资料；实施全市地质勘查行业管理，负责地质勘查单位资格年度初审，管理地质勘查成果。</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十一）负责全县生态环境保护和治理及安全生产工作。指导监督生态环境保护和治理，依法管理水文地质、工程地质、环境地质勘查和评价工作；负责地热勘查评价、开发和保护；按全县认定并管理具有重要价值的古生物化石产地、标准地质剖面等地质遗迹的地质遗迹保护区；负责古生物化石的监督管理。</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（十二）负责全县测绘地理信息管理工作。负责基础测绘和测绘行业管理。负责测绘资质资格与信用管理，监督管理地理信息安全和市场秩序。负责地理信息公共服务管理。负责测量标志保护。</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十三）负责全县林业和草原及其生态保护修复的监督管理。拟订全县林业生态保护修复的政策、规划、地方标准并组织实施，起草相关政府规章草案。组织开展全县森林、草原、湿地、荒漠和陆生野生动植物资源动态监测与评价。</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（十四）组织全县林业生态保护修复和造林绿化工作。组织实施林业重点生态保护修复工程，指导公益林和商品林的培育，指导、监督全民义务植树、城乡绿化工作。承担林业应对气候变化的相关工作。</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十五）负责全县森林、草原、湿地资源的监督管理。组织监督执行全县森林采伐限额。负责林地管理，拟订全县林地保护利用规划并组织实施，指导全县公益林划定和管理工作。负责全县湿地生态保护修复工作，拟订全县湿地保护规划和相关地方标准并组织实施，监督管理湿地的开发利用。</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十六）负责全县陆生野生动植物资源监督管理。组织开展陆生野生动植物资源调查，拟订及调整县重点保护的陆生野生动物、植物名录，执行陆生野生动植物的救护繁育、栖息地恢复发展、疫源疫病监测，监督管理全县陆生野生动植物猎捕或采集、驯养繁殖或培植、经营利用，按分工监督管理野生动植物进出口。指导林业和草原有害生物防治、检疫工作。</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十七）负责监督管理全县各类自然保护地。拟定全县各类自然保护地规划。提出新建、调整各类县级以上自然保护地的审核建议并按程序报批，会同有关部门审核世界自然遗产的申报。负责全县生物多样性保护相关工作。</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（十八）负责监督管理全县自然保护区、风景名胜区、地质公园、自然遗产、森林公园等各类自然保护地，组织实施全县各类自然保护地保护建设工作。</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十九）负责推进全县林业和草原改革相关工作。拟定集体林权制度、国有林场、草原等重大改革意见并监督实施。拟订农村林业发展、维护林业经营者合法权益的政策措施，指导监督农村林地承包经营工作。开展退耕（牧）还林还草，负责天然林保护工作。</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二十）指导全县国有林场基本建设和发展，对国有林场、苗圃场及基层林业工作站实行行业管理。组织开展林木种子、草种种质资源普查，组织建立全县种质资源库，负责良种选育推广，管理林木种苗、草种生产经营行为，监管林木种苗、草种质量。监督管理林业和草原生物种质资源、转基因生物安全、植物新品种保护。</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二十一）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pPr>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二十二）负责全县自然资源领域相关行政执法监管工作。查处全县自然资源开发利用和国土空间规划及测绘重大违法案件。指导全县森林公安工作，监督管理森林公安队伍，指导全县林业重大违法案件的查处，指导林区社会治安治理工作。</w:t>
      </w:r>
    </w:p>
    <w:p>
      <w:pPr>
        <w:rPr>
          <w:rFonts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 xml:space="preserve">    （二十三）完成县委、县政府交办的其他任务。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曲阳县自然资源和规划局本级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按照预算管理有关规定，目前部门预算的编制实行综合预算管理，即全部收入和支出都反映在预算中。曲阳县自然资源和规划局机关及所属事业单位的收支包含在部门预算中。</w:t>
      </w:r>
    </w:p>
    <w:p>
      <w:pPr>
        <w:pStyle w:val="18"/>
      </w:pPr>
      <w:r>
        <w:t>1、收入说明</w:t>
      </w:r>
    </w:p>
    <w:p>
      <w:pPr>
        <w:pStyle w:val="18"/>
      </w:pPr>
      <w:r>
        <w:t>反映本部门当年全部收入。2025年预算收入4930.69万元，其中：一般公共预算收入4718.61万元，基金预算收入175.67万元，国有资本经营预算收入0.00万元，财政专户核拨收入0.00万元，单位资金收入0.00万元，上年结转结余36.40万元。</w:t>
      </w:r>
    </w:p>
    <w:p>
      <w:pPr>
        <w:pStyle w:val="18"/>
      </w:pPr>
      <w:r>
        <w:t>2、支出说明</w:t>
      </w:r>
    </w:p>
    <w:p>
      <w:pPr>
        <w:pStyle w:val="18"/>
        <w:rPr>
          <w:lang w:eastAsia="zh-CN"/>
        </w:rPr>
      </w:pPr>
      <w:r>
        <w:rPr>
          <w:rFonts w:hint="eastAsia" w:ascii="方正仿宋_GBK"/>
        </w:rPr>
        <w:t>收支预算总表支出栏、基本支出表、项目支出表按经济分类和支出功能分类科目编制，反映曲阳县自然资源和规划局年度部门预算中支出预算的总体情况。2025年支出预算4930.69万元，其中基本支出1816.73万元，包括人员经费1741.40万元和日常公用经费75.33万元；项目支出3113.96万元，主要为太行山生态综合治理项目（曲阳县）(2023)320万元， 2024年省级造林项目120万元，劳务派遣公益岗人员经费项目511.30万元，生态护林员人身意外伤害保险、不动产登记责任保险12.15万元，新增费返项目（2024）243万元，白洋淀上游历史遗留矿山生态修复示范项目200万元， 2023年度第9批次1号地块征地补偿费135.702万元， 2023年度地质灾害治理灾后重建项目（县级）110.45万元，增减挂钩项目土地租赁补偿费175.67万元，生态护林员工资（2025）342万元，森林防火视频监控服务费项目53万元，林业改革发展资金项目（中央）22.05万元， 2025年省级林业改革发展补助资金项目130万元， 2023年地质灾害治理灾后重建项目26.40万元，林业有害生物防治项目（林业改革发展补助资金）10万元</w:t>
      </w:r>
      <w:r>
        <w:rPr>
          <w:rFonts w:hint="eastAsia"/>
          <w:lang w:eastAsia="zh-CN"/>
        </w:rPr>
        <w:t>。</w:t>
      </w:r>
    </w:p>
    <w:p>
      <w:pPr>
        <w:pStyle w:val="18"/>
      </w:pPr>
      <w:r>
        <w:t>3、比上年增减情况</w:t>
      </w:r>
    </w:p>
    <w:p>
      <w:pPr>
        <w:pStyle w:val="18"/>
        <w:rPr>
          <w:rFonts w:ascii="方正仿宋_GBK"/>
        </w:rPr>
      </w:pPr>
      <w:r>
        <w:rPr>
          <w:rFonts w:hint="eastAsia" w:ascii="方正仿宋_GBK"/>
        </w:rPr>
        <w:t>2025年预算收支安排4930.69万元，较2024年预算减少5417.51万元，其中：基本支出减少77.48万元，主要为在职转退休4人、调出1人、开除1人等原因，工资、保险等人员经费减少；办公费、福利费、工会经费等公用经费减少。项目支出减少5340.03万元，主要为保定市白洋淀上游矿山地质环境恢复治理项目顺利开展，2024年度按进度拨款，较上年度预算减少2554万元，土地整治占补平衡项目、收回国有土地使用权、征地补偿等项目未列入预算，基金预算支出减少2063万元，绿化造林项目如期完工，按进度拨付工程款，较上年度减少990万元，另曲阳县2023年度地质灾害防治灾后重建项目较上年度增加137万元。曲阳县国有建设用地增减挂钩项目占地补偿费增加136万元。</w:t>
      </w:r>
    </w:p>
    <w:p>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rFonts w:hint="eastAsia" w:ascii="方正仿宋_GBK" w:hAnsi="Times New Roman" w:eastAsia="方正仿宋_GBK" w:cs="Times New Roman"/>
          <w:sz w:val="28"/>
          <w:szCs w:val="24"/>
          <w:lang w:val="en-US" w:eastAsia="uk-UA" w:bidi="ar-SA"/>
        </w:rPr>
      </w:pPr>
      <w:r>
        <w:rPr>
          <w:rFonts w:hint="eastAsia" w:ascii="方正仿宋_GBK" w:hAnsi="Times New Roman" w:eastAsia="方正仿宋_GBK" w:cs="Times New Roman"/>
          <w:sz w:val="28"/>
          <w:szCs w:val="24"/>
          <w:lang w:val="en-US" w:eastAsia="uk-UA" w:bidi="ar-SA"/>
        </w:rPr>
        <w:t>2025年，我部门机关运行经费共计安排75.33万元，主要用于日常维修、办公用房水电费、办公用房取暖费、办公用房物业管理费等日常运行支出。</w:t>
      </w:r>
    </w:p>
    <w:p>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outlineLvl w:val="2"/>
        <w:rPr>
          <w:rFonts w:hint="eastAsia" w:ascii="方正仿宋_GBK" w:hAnsi="Times New Roman" w:eastAsia="方正仿宋_GBK" w:cs="Times New Roman"/>
          <w:sz w:val="28"/>
          <w:szCs w:val="24"/>
          <w:lang w:val="en-US" w:eastAsia="uk-UA" w:bidi="ar-SA"/>
        </w:rPr>
      </w:pPr>
      <w:r>
        <w:rPr>
          <w:rFonts w:hint="eastAsia" w:ascii="方正仿宋_GBK" w:hAnsi="Times New Roman" w:eastAsia="方正仿宋_GBK" w:cs="Times New Roman"/>
          <w:sz w:val="28"/>
          <w:szCs w:val="24"/>
          <w:lang w:val="en-US" w:eastAsia="uk-UA" w:bidi="ar-SA"/>
        </w:rPr>
        <w:t>2025年，我部门财政拨款“三公”经费预算安排9.20万元，其中因公出国（境）费0.00万元；公务用车购置及运维费9.20万元（其中：公务用车购置费为0.00万元，公务用车运维费9.20万元)；公务接待费0.00万元。与2024年相比增加8.00万元，增减变化的主要原因是增加了业务车辆10辆，每年核定标准8000元，增加预算8万元。</w:t>
      </w:r>
      <w:bookmarkStart w:id="20" w:name="_GoBack"/>
      <w:bookmarkEnd w:id="20"/>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以习近平新时代中国特色社会主义思想为指导，紧紧围绕县委、县政府中心工作，着眼“统一行使全民所有自然资源资产所有者职责、统一行使所有国土空间用途管制和生态保护修复职责”新职能新定位，聚焦“三件大事”和脱贫攻坚等国家重大战略，全力以赴做好政策支持、要素保障和生态支撑。以科学划定“三区三线”、组织开展自然资源统一确权登记、高质量完成第三次国土调查为基础，加快构建全县国土空间规划、自然资源资产产权制度和统一的自然资源调查评价三个管理体系。以完成国家和省、市、县生态保护修复任务、地质灾害防治、森林草原防火、矿产开发监管为重点，确保不发生重大灾情和安全事故。以提高土地投入产出效益、矿产资源节约与合理利用、测绘地理信息应急保障服务、遏制违法违规为抓手，努力提升资源节约集约利用水平。以推进全县林草治理体系和治理能力现代化建设为主线，统筹山水林田湖草一体化保护和修复，大力弘扬塞罕坝精神，大规模开展国土绿化和规模化林场建设，全面深化林业草原改革，加快构建以国家公园为主体的自然保护地体系。为全力打造“两都两地”，奋力开创新时代全面建设经济强县美丽曲阳新局面，为决胜全面建成小康社会，实现“两个一百年”奋斗目标、实现中华民族伟大复兴中国梦作出新的更大贡献！</w:t>
      </w:r>
    </w:p>
    <w:p>
      <w:pPr>
        <w:spacing w:line="500" w:lineRule="exact"/>
        <w:ind w:firstLine="560"/>
      </w:pPr>
      <w:r>
        <w:rPr>
          <w:rFonts w:eastAsia="方正仿宋_GBK"/>
          <w:color w:val="000000"/>
          <w:sz w:val="28"/>
        </w:rPr>
        <w:t>（二）分项绩效目标</w:t>
      </w:r>
    </w:p>
    <w:p>
      <w:pPr>
        <w:pStyle w:val="22"/>
      </w:pPr>
      <w:r>
        <w:t>1、坚持科学编制，以规划引领实现城乡品质提升。依据批复的县级国土空间总体规划，加快推进15个乡镇国土空间总体规划的审批。全面启动村庄规划编制工作，结合省市要求，实现有条件有需求的村庄规划应编尽编。组织开展好中心城区控制性详细规划和相关专项规划的编制工作。根据县相关重点项目落地需求，适时启动控规单元动态维护和城区外项目地块的控规编制。紧盯省厅最新政策，做好城镇开发边界的优化和调整，保障县重点项目落规。</w:t>
      </w:r>
    </w:p>
    <w:p>
      <w:pPr>
        <w:pStyle w:val="22"/>
      </w:pPr>
      <w:r>
        <w:t>2、坚持红线意识，以过硬举措抓好耕地保护。进一步加强耕地用途管制，坚持节约集约用地，严格建设用地审批管理，全力提高土地综合利用率。严格落实耕地占补平衡，遏制耕地“非农化”、防止耕地“非粮化”。</w:t>
      </w:r>
    </w:p>
    <w:p>
      <w:pPr>
        <w:pStyle w:val="22"/>
      </w:pPr>
      <w:r>
        <w:t>3、强化要素保障，以节约集约助推高质高效发展。严格落实“要素跟着项目走”，以资源要素保障为支撑，全力服务项目落地实施。加大土地供应力度，坚持成熟一宗供应一宗的原则，重点保障我县重点项目、重大工程的项目用地，为我县经济发展提供强有力的保障。</w:t>
      </w:r>
    </w:p>
    <w:p>
      <w:pPr>
        <w:pStyle w:val="22"/>
      </w:pPr>
      <w:r>
        <w:t>4、坚持占补平衡，以高效管护提升土地利用效益。加强土地整治工作，督促施工单位倒排工期，挂图施工，压茬推进，确保项目尽快完工并验收。持续做好土地整治项目的后期管护工作，严禁新增耕地出现撂荒、弃耕现象。</w:t>
      </w:r>
    </w:p>
    <w:p>
      <w:pPr>
        <w:pStyle w:val="22"/>
      </w:pPr>
      <w:r>
        <w:t>5、坚持统筹推进，以生态修复助力绿色经济发展。按照河北省林业和草原局《关于做好2025年省级财政林业和草原项目资金申报工作的通知》要求，申报国土绿化奖补资金1078万元。持续推进林长制建设，以三单一函为依据，以河北林长管理系统为抓手，组织县、乡、村三级林长及执法队员学习使用“河北林长”智慧管理系统，重点督导检查各级林长的工作执行情况。巩固“林长＋”机制成果，建立“林长+教育局长”协作机制，结合教育部门的力量扩大宣传，普及林长制的重要性和森林、草原、湿地及陆生野生动植物资源保护的重大意义；建立“林长＋文旅局长”协调联动机制，将古北岳文化、太行山步道等人文和自然生态景观深度融合，开展多种形式的宣传活动。加强对全县4174.04亩基本草原的巡查监测维护，保障基本草原的生态系统结构完整和功能完整。</w:t>
      </w:r>
    </w:p>
    <w:p>
      <w:pPr>
        <w:pStyle w:val="22"/>
        <w:rPr>
          <w:lang w:eastAsia="zh-CN"/>
        </w:rPr>
      </w:pPr>
      <w:r>
        <w:t>6、坚持综合治理，以规范管理实现矿山复绿生金。扎实开展矿山“横切”式开采工作，持续推进矿山生态修复，加强对白洋淀上游历史遗留废弃矿山修复治理项目后期管护，推进我县“白茬山”矿山修复治理项目尽快落地，积极开展我县历史遗留废弃矿山“捆绑式”治理工作。按照省自然资源厅要求，开展全国采矿损毁土地状况调查工作。</w:t>
      </w:r>
    </w:p>
    <w:p>
      <w:pPr>
        <w:spacing w:line="500" w:lineRule="exact"/>
        <w:ind w:firstLine="560"/>
      </w:pPr>
      <w:r>
        <w:rPr>
          <w:rFonts w:eastAsia="方正仿宋_GBK"/>
          <w:color w:val="000000"/>
          <w:sz w:val="28"/>
        </w:rPr>
        <w:t>（三）工作保障措施</w:t>
      </w:r>
    </w:p>
    <w:p>
      <w:pPr>
        <w:pStyle w:val="23"/>
      </w:pPr>
      <w:r>
        <w:t>1、完善制度和队伍建设。编印《曲阳县自然资源和规划局内部控制制度汇编》，为部门适应预算绩效管理改革提供政策遵循。计划组织局机关各股室队、局属各预算单位分批进行培训，讲解预算绩效管理改革相关内容，提高人员业务水平。</w:t>
      </w:r>
    </w:p>
    <w:p>
      <w:pPr>
        <w:pStyle w:val="23"/>
      </w:pPr>
      <w:r>
        <w:t>2、严格预算支出管理。严格按照财政集中支付管理流程执行预算，加强预算执行全过程管控，超前谋划项目，尽早办理政府采购、招投标相应程序，明确预算支出责任，切实加强部门间沟通协调，明确专人、压实责任，及时跟进、盯细盯紧。按照预算支出时点约束要求，强化项目主管股室所队首要责任、主体责任，督促项目单位提高预算执行进度。确保达到预算支出进度要求，充分发挥资金使用效益。</w:t>
      </w:r>
    </w:p>
    <w:p>
      <w:pPr>
        <w:pStyle w:val="23"/>
      </w:pPr>
      <w:r>
        <w:t>3、加强绩效运行监控。进一步提升自然资源系统预算绩效管理工作水平，按要求开展绩效运行监控，发现问题及时采取措施，确保实现绩效目标如期保质实现。合理运用评价结果，对年度资金项目开展成本效益评估分析，为调整优化支出结构，加强源头管理提供借鉴参考。</w:t>
      </w:r>
    </w:p>
    <w:p>
      <w:pPr>
        <w:pStyle w:val="23"/>
        <w:sectPr>
          <w:pgSz w:w="16840" w:h="11900" w:orient="landscape"/>
          <w:pgMar w:top="1361" w:right="1020" w:bottom="1361" w:left="1020" w:header="720" w:footer="720" w:gutter="0"/>
          <w:cols w:space="720" w:num="1"/>
        </w:sectPr>
      </w:pPr>
      <w:r>
        <w:t>4、认真做好绩效自评。按要求开展上年度部门预算绩效自评和重点评价工作，对评价中发现的问题及时整改，调整优化支出结构，确保实现绩效目标指标，发挥资金使用效益。</w:t>
      </w: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120" w:firstLineChars="400"/>
        <w:outlineLvl w:val="2"/>
        <w:rPr>
          <w:rFonts w:ascii="方正仿宋_GBK" w:eastAsia="方正仿宋_GBK"/>
          <w:sz w:val="28"/>
          <w:szCs w:val="28"/>
          <w:lang w:eastAsia="zh-CN"/>
        </w:rPr>
        <w:sectPr>
          <w:pgSz w:w="16840" w:h="11900" w:orient="landscape"/>
          <w:pgMar w:top="1361" w:right="1020" w:bottom="1134" w:left="1020" w:header="720" w:footer="720" w:gutter="0"/>
          <w:cols w:space="720" w:num="1"/>
        </w:sectPr>
      </w:pPr>
      <w:r>
        <w:rPr>
          <w:rFonts w:hint="eastAsia" w:ascii="方正仿宋_GBK" w:hAnsi="黑体" w:eastAsia="方正仿宋_GBK" w:cs="黑体"/>
          <w:color w:val="000000"/>
          <w:sz w:val="28"/>
          <w:szCs w:val="28"/>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1、2025年省级林业改革发展补助资金项目绩效目标表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13063425P000004100088</w:t>
            </w:r>
          </w:p>
        </w:tc>
        <w:tc>
          <w:tcPr>
            <w:tcW w:w="2835" w:type="dxa"/>
            <w:vAlign w:val="center"/>
          </w:tcPr>
          <w:p>
            <w:pPr>
              <w:pStyle w:val="10"/>
            </w:pPr>
            <w:r>
              <w:t>项目名称</w:t>
            </w:r>
          </w:p>
        </w:tc>
        <w:tc>
          <w:tcPr>
            <w:tcW w:w="6095" w:type="dxa"/>
            <w:gridSpan w:val="3"/>
            <w:vAlign w:val="center"/>
          </w:tcPr>
          <w:p>
            <w:pPr>
              <w:pStyle w:val="12"/>
            </w:pPr>
            <w:r>
              <w:t>2025年省级林业改革发展补助资金项目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w:t>
            </w:r>
          </w:p>
        </w:tc>
        <w:tc>
          <w:tcPr>
            <w:tcW w:w="2835" w:type="dxa"/>
            <w:vAlign w:val="center"/>
          </w:tcPr>
          <w:p>
            <w:pPr>
              <w:pStyle w:val="10"/>
            </w:pPr>
            <w:r>
              <w:t>其中：财政    资金</w:t>
            </w:r>
          </w:p>
        </w:tc>
        <w:tc>
          <w:tcPr>
            <w:tcW w:w="2551" w:type="dxa"/>
            <w:vAlign w:val="center"/>
          </w:tcPr>
          <w:p>
            <w:pPr>
              <w:pStyle w:val="12"/>
            </w:pPr>
            <w:r>
              <w:t>130.00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预算数130万元，其中财政资金130万元，主要用于2025年太行山绿化工程100万元，省级森林乡村奖补10万元，村庄绿化提升村奖补20万元。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w:t>
            </w:r>
          </w:p>
        </w:tc>
        <w:tc>
          <w:tcPr>
            <w:tcW w:w="2835" w:type="dxa"/>
            <w:vAlign w:val="center"/>
          </w:tcPr>
          <w:p>
            <w:pPr>
              <w:pStyle w:val="13"/>
            </w:pPr>
            <w:r>
              <w:t>0</w:t>
            </w:r>
          </w:p>
        </w:tc>
        <w:tc>
          <w:tcPr>
            <w:tcW w:w="2551" w:type="dxa"/>
            <w:vAlign w:val="center"/>
          </w:tcPr>
          <w:p>
            <w:pPr>
              <w:pStyle w:val="13"/>
            </w:pPr>
            <w:r>
              <w:t>130.00</w:t>
            </w:r>
          </w:p>
        </w:tc>
        <w:tc>
          <w:tcPr>
            <w:tcW w:w="3544" w:type="dxa"/>
            <w:gridSpan w:val="2"/>
            <w:vAlign w:val="center"/>
          </w:tcPr>
          <w:p>
            <w:pPr>
              <w:pStyle w:val="13"/>
            </w:pPr>
            <w:r>
              <w:t>130.00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1.通过项目实施，改善生态环境，提高森林覆盖率。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太行山绿化管护任务（亩）</w:t>
            </w:r>
          </w:p>
        </w:tc>
        <w:tc>
          <w:tcPr>
            <w:tcW w:w="5386" w:type="dxa"/>
            <w:vAlign w:val="center"/>
          </w:tcPr>
          <w:p>
            <w:pPr>
              <w:pStyle w:val="12"/>
            </w:pPr>
            <w:r>
              <w:t>太行山绿化管护任务（亩）</w:t>
            </w:r>
          </w:p>
        </w:tc>
        <w:tc>
          <w:tcPr>
            <w:tcW w:w="1957" w:type="dxa"/>
            <w:vAlign w:val="center"/>
          </w:tcPr>
          <w:p>
            <w:pPr>
              <w:pStyle w:val="12"/>
            </w:pPr>
            <w:r>
              <w:t>≥5000亩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省级森林乡村奖补数量</w:t>
            </w:r>
          </w:p>
        </w:tc>
        <w:tc>
          <w:tcPr>
            <w:tcW w:w="5386" w:type="dxa"/>
            <w:vAlign w:val="center"/>
          </w:tcPr>
          <w:p>
            <w:pPr>
              <w:pStyle w:val="12"/>
            </w:pPr>
            <w:r>
              <w:t>省级森林乡村奖补数量</w:t>
            </w:r>
          </w:p>
        </w:tc>
        <w:tc>
          <w:tcPr>
            <w:tcW w:w="1957" w:type="dxa"/>
            <w:vAlign w:val="center"/>
          </w:tcPr>
          <w:p>
            <w:pPr>
              <w:pStyle w:val="12"/>
            </w:pPr>
            <w:r>
              <w:t>≥1个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村庄绿化提升村奖补数量</w:t>
            </w:r>
          </w:p>
        </w:tc>
        <w:tc>
          <w:tcPr>
            <w:tcW w:w="5386" w:type="dxa"/>
            <w:vAlign w:val="center"/>
          </w:tcPr>
          <w:p>
            <w:pPr>
              <w:pStyle w:val="12"/>
            </w:pPr>
            <w:r>
              <w:t>村庄绿化提升村奖补数量</w:t>
            </w:r>
          </w:p>
        </w:tc>
        <w:tc>
          <w:tcPr>
            <w:tcW w:w="1957" w:type="dxa"/>
            <w:vAlign w:val="center"/>
          </w:tcPr>
          <w:p>
            <w:pPr>
              <w:pStyle w:val="12"/>
            </w:pPr>
            <w:r>
              <w:t>≥10个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森林质量提升任务完成率</w:t>
            </w:r>
          </w:p>
        </w:tc>
        <w:tc>
          <w:tcPr>
            <w:tcW w:w="5386" w:type="dxa"/>
            <w:vAlign w:val="center"/>
          </w:tcPr>
          <w:p>
            <w:pPr>
              <w:pStyle w:val="12"/>
            </w:pPr>
            <w:r>
              <w:t>森林质量提升任务完成率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5386" w:type="dxa"/>
            <w:vAlign w:val="center"/>
          </w:tcPr>
          <w:p>
            <w:pPr>
              <w:pStyle w:val="12"/>
            </w:pPr>
            <w:r>
              <w:t>造林成活率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造林绿化完成时间</w:t>
            </w:r>
          </w:p>
        </w:tc>
        <w:tc>
          <w:tcPr>
            <w:tcW w:w="5386" w:type="dxa"/>
            <w:vAlign w:val="center"/>
          </w:tcPr>
          <w:p>
            <w:pPr>
              <w:pStyle w:val="12"/>
            </w:pPr>
            <w:r>
              <w:t>造林绿化完成时间</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太行山造林成果管护补助成本（元/亩）</w:t>
            </w:r>
          </w:p>
        </w:tc>
        <w:tc>
          <w:tcPr>
            <w:tcW w:w="5386" w:type="dxa"/>
            <w:vAlign w:val="center"/>
          </w:tcPr>
          <w:p>
            <w:pPr>
              <w:pStyle w:val="12"/>
            </w:pPr>
            <w:r>
              <w:t>太行山造林成果管护补助成本（元/亩）</w:t>
            </w:r>
          </w:p>
        </w:tc>
        <w:tc>
          <w:tcPr>
            <w:tcW w:w="1957" w:type="dxa"/>
            <w:vAlign w:val="center"/>
          </w:tcPr>
          <w:p>
            <w:pPr>
              <w:pStyle w:val="12"/>
            </w:pPr>
            <w:r>
              <w:t>200元/亩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省级森林乡村奖补（万元/村）</w:t>
            </w:r>
          </w:p>
        </w:tc>
        <w:tc>
          <w:tcPr>
            <w:tcW w:w="5386" w:type="dxa"/>
            <w:vAlign w:val="center"/>
          </w:tcPr>
          <w:p>
            <w:pPr>
              <w:pStyle w:val="12"/>
            </w:pPr>
            <w:r>
              <w:t>省级森林乡村奖补（万元/村）</w:t>
            </w:r>
          </w:p>
        </w:tc>
        <w:tc>
          <w:tcPr>
            <w:tcW w:w="1957" w:type="dxa"/>
            <w:vAlign w:val="center"/>
          </w:tcPr>
          <w:p>
            <w:pPr>
              <w:pStyle w:val="12"/>
            </w:pPr>
            <w:r>
              <w:t>10万元/村</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村庄绿化提升村奖补（万元/村）</w:t>
            </w:r>
          </w:p>
        </w:tc>
        <w:tc>
          <w:tcPr>
            <w:tcW w:w="5386" w:type="dxa"/>
            <w:vAlign w:val="center"/>
          </w:tcPr>
          <w:p>
            <w:pPr>
              <w:pStyle w:val="12"/>
            </w:pPr>
            <w:r>
              <w:t>村庄绿化提升村奖补（万元/村）</w:t>
            </w:r>
          </w:p>
        </w:tc>
        <w:tc>
          <w:tcPr>
            <w:tcW w:w="1957" w:type="dxa"/>
            <w:vAlign w:val="center"/>
          </w:tcPr>
          <w:p>
            <w:pPr>
              <w:pStyle w:val="12"/>
            </w:pPr>
            <w:r>
              <w:t>2万元/村</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生态环境明显改善</w:t>
            </w:r>
          </w:p>
        </w:tc>
        <w:tc>
          <w:tcPr>
            <w:tcW w:w="5386" w:type="dxa"/>
            <w:vAlign w:val="center"/>
          </w:tcPr>
          <w:p>
            <w:pPr>
              <w:pStyle w:val="12"/>
            </w:pPr>
            <w:r>
              <w:t>生态环境明显改善</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2、白洋淀上游历史遗留废弃矿山生态修复示范工程项目绩效目标表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13063425P004050100055</w:t>
            </w:r>
          </w:p>
        </w:tc>
        <w:tc>
          <w:tcPr>
            <w:tcW w:w="2835" w:type="dxa"/>
            <w:vAlign w:val="center"/>
          </w:tcPr>
          <w:p>
            <w:pPr>
              <w:pStyle w:val="10"/>
            </w:pPr>
            <w:r>
              <w:t>项目名称</w:t>
            </w:r>
          </w:p>
        </w:tc>
        <w:tc>
          <w:tcPr>
            <w:tcW w:w="6095" w:type="dxa"/>
            <w:gridSpan w:val="3"/>
            <w:vAlign w:val="center"/>
          </w:tcPr>
          <w:p>
            <w:pPr>
              <w:pStyle w:val="12"/>
            </w:pPr>
            <w:r>
              <w:t>白洋淀上游历史遗留废弃矿山生态修复示范工程项目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预算数100万元，其中财政资金100万元，主要用于白洋淀上游历史遗留废弃矿山生态修复示范工程项目支出。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100.00</w:t>
            </w:r>
          </w:p>
        </w:tc>
        <w:tc>
          <w:tcPr>
            <w:tcW w:w="2551" w:type="dxa"/>
            <w:vAlign w:val="center"/>
          </w:tcPr>
          <w:p>
            <w:pPr>
              <w:pStyle w:val="13"/>
            </w:pPr>
            <w:r>
              <w:t>100.00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通过实施石方工程、砌筑工程、生态景观恢复工程等，完成矿山生态修复3.22公顷，修复废弃矿山1处，提升项目实施区域生态系统稳定性，消除地质灾害隐患，改善矿区及周边人居环境。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矿山生态修复面积</w:t>
            </w:r>
          </w:p>
        </w:tc>
        <w:tc>
          <w:tcPr>
            <w:tcW w:w="5386" w:type="dxa"/>
            <w:vAlign w:val="center"/>
          </w:tcPr>
          <w:p>
            <w:pPr>
              <w:pStyle w:val="12"/>
            </w:pPr>
            <w:r>
              <w:t>矿山生态修复面积</w:t>
            </w:r>
          </w:p>
        </w:tc>
        <w:tc>
          <w:tcPr>
            <w:tcW w:w="1957" w:type="dxa"/>
            <w:vAlign w:val="center"/>
          </w:tcPr>
          <w:p>
            <w:pPr>
              <w:pStyle w:val="12"/>
            </w:pPr>
            <w:r>
              <w:t>≥3.22公顷</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植被成活率</w:t>
            </w:r>
          </w:p>
        </w:tc>
        <w:tc>
          <w:tcPr>
            <w:tcW w:w="5386" w:type="dxa"/>
            <w:vAlign w:val="center"/>
          </w:tcPr>
          <w:p>
            <w:pPr>
              <w:pStyle w:val="12"/>
            </w:pPr>
            <w:r>
              <w:t>植被成活率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项目按期开工率</w:t>
            </w:r>
          </w:p>
        </w:tc>
        <w:tc>
          <w:tcPr>
            <w:tcW w:w="5386" w:type="dxa"/>
            <w:vAlign w:val="center"/>
          </w:tcPr>
          <w:p>
            <w:pPr>
              <w:pStyle w:val="12"/>
            </w:pPr>
            <w:r>
              <w:t>项目按期开工率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单位面积投资</w:t>
            </w:r>
          </w:p>
        </w:tc>
        <w:tc>
          <w:tcPr>
            <w:tcW w:w="5386" w:type="dxa"/>
            <w:vAlign w:val="center"/>
          </w:tcPr>
          <w:p>
            <w:pPr>
              <w:pStyle w:val="12"/>
            </w:pPr>
            <w:r>
              <w:t>单位面积投资</w:t>
            </w:r>
          </w:p>
        </w:tc>
        <w:tc>
          <w:tcPr>
            <w:tcW w:w="1957" w:type="dxa"/>
            <w:vAlign w:val="center"/>
          </w:tcPr>
          <w:p>
            <w:pPr>
              <w:pStyle w:val="12"/>
            </w:pPr>
            <w:r>
              <w:t>≤88.39%</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人居环境改善数量 </w:t>
            </w:r>
          </w:p>
        </w:tc>
        <w:tc>
          <w:tcPr>
            <w:tcW w:w="5386" w:type="dxa"/>
            <w:vAlign w:val="center"/>
          </w:tcPr>
          <w:p>
            <w:pPr>
              <w:pStyle w:val="12"/>
            </w:pPr>
            <w:r>
              <w:t xml:space="preserve">人居环境改善数量 </w:t>
            </w:r>
          </w:p>
        </w:tc>
        <w:tc>
          <w:tcPr>
            <w:tcW w:w="1957" w:type="dxa"/>
            <w:vAlign w:val="center"/>
          </w:tcPr>
          <w:p>
            <w:pPr>
              <w:pStyle w:val="12"/>
            </w:pPr>
            <w:r>
              <w:t>≥2万人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植被覆盖增加比值</w:t>
            </w:r>
          </w:p>
        </w:tc>
        <w:tc>
          <w:tcPr>
            <w:tcW w:w="5386" w:type="dxa"/>
            <w:vAlign w:val="center"/>
          </w:tcPr>
          <w:p>
            <w:pPr>
              <w:pStyle w:val="12"/>
            </w:pPr>
            <w:r>
              <w:t>植被覆盖增加比值</w:t>
            </w:r>
          </w:p>
        </w:tc>
        <w:tc>
          <w:tcPr>
            <w:tcW w:w="1957" w:type="dxa"/>
            <w:vAlign w:val="center"/>
          </w:tcPr>
          <w:p>
            <w:pPr>
              <w:pStyle w:val="12"/>
            </w:pPr>
            <w:r>
              <w:t>≥30%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≥90%</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3、保定市白洋淀上游历史遗留矿山生态修复示范项目（省级）绩效目标表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13063425P00004010014U</w:t>
            </w:r>
          </w:p>
        </w:tc>
        <w:tc>
          <w:tcPr>
            <w:tcW w:w="2835" w:type="dxa"/>
            <w:vAlign w:val="center"/>
          </w:tcPr>
          <w:p>
            <w:pPr>
              <w:pStyle w:val="10"/>
            </w:pPr>
            <w:r>
              <w:t>项目名称</w:t>
            </w:r>
          </w:p>
        </w:tc>
        <w:tc>
          <w:tcPr>
            <w:tcW w:w="6095" w:type="dxa"/>
            <w:gridSpan w:val="3"/>
            <w:vAlign w:val="center"/>
          </w:tcPr>
          <w:p>
            <w:pPr>
              <w:pStyle w:val="12"/>
            </w:pPr>
            <w:r>
              <w:t>保定市白洋淀上游历史遗留矿山生态修复示范项目（省级）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预算数100万元，其中财政资金100万元，主要用于保定市白洋淀上游历史遗留矿山地质环境恢复治理项目支出。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70.00</w:t>
            </w:r>
          </w:p>
        </w:tc>
        <w:tc>
          <w:tcPr>
            <w:tcW w:w="2551" w:type="dxa"/>
            <w:vAlign w:val="center"/>
          </w:tcPr>
          <w:p>
            <w:pPr>
              <w:pStyle w:val="13"/>
            </w:pPr>
            <w:r>
              <w:t>100.00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通过项目实施，查明治理区周边基本规模特征、分布情况等，采取工程措施和生物措施，达到“消除地灾、合理利用、改善环境”的目标。</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重点生态保护修复治理数量</w:t>
            </w:r>
          </w:p>
        </w:tc>
        <w:tc>
          <w:tcPr>
            <w:tcW w:w="5386" w:type="dxa"/>
            <w:vAlign w:val="center"/>
          </w:tcPr>
          <w:p>
            <w:pPr>
              <w:pStyle w:val="12"/>
            </w:pPr>
            <w:r>
              <w:t>重点生态保护修复治理数量</w:t>
            </w:r>
          </w:p>
        </w:tc>
        <w:tc>
          <w:tcPr>
            <w:tcW w:w="1957" w:type="dxa"/>
            <w:vAlign w:val="center"/>
          </w:tcPr>
          <w:p>
            <w:pPr>
              <w:pStyle w:val="12"/>
            </w:pPr>
            <w:r>
              <w:t>≥5处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项目完工时间</w:t>
            </w:r>
          </w:p>
        </w:tc>
        <w:tc>
          <w:tcPr>
            <w:tcW w:w="5386" w:type="dxa"/>
            <w:vAlign w:val="center"/>
          </w:tcPr>
          <w:p>
            <w:pPr>
              <w:pStyle w:val="12"/>
            </w:pPr>
            <w:r>
              <w:t>项目完工时间</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重点生态保护修复治理单位成本</w:t>
            </w:r>
          </w:p>
        </w:tc>
        <w:tc>
          <w:tcPr>
            <w:tcW w:w="5386" w:type="dxa"/>
            <w:vAlign w:val="center"/>
          </w:tcPr>
          <w:p>
            <w:pPr>
              <w:pStyle w:val="12"/>
            </w:pPr>
            <w:r>
              <w:t>重点生态保护修复治理单位成本</w:t>
            </w:r>
          </w:p>
        </w:tc>
        <w:tc>
          <w:tcPr>
            <w:tcW w:w="1957" w:type="dxa"/>
            <w:vAlign w:val="center"/>
          </w:tcPr>
          <w:p>
            <w:pPr>
              <w:pStyle w:val="12"/>
            </w:pPr>
            <w:r>
              <w:t>≤65万元/公顷</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人居环境改善情况</w:t>
            </w:r>
          </w:p>
        </w:tc>
        <w:tc>
          <w:tcPr>
            <w:tcW w:w="5386" w:type="dxa"/>
            <w:vAlign w:val="center"/>
          </w:tcPr>
          <w:p>
            <w:pPr>
              <w:pStyle w:val="12"/>
            </w:pPr>
            <w:r>
              <w:t>人居环境改善情况</w:t>
            </w:r>
          </w:p>
        </w:tc>
        <w:tc>
          <w:tcPr>
            <w:tcW w:w="1957" w:type="dxa"/>
            <w:vAlign w:val="center"/>
          </w:tcPr>
          <w:p>
            <w:pPr>
              <w:pStyle w:val="12"/>
            </w:pPr>
            <w:r>
              <w:t>明显改善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4、河北省太行山生态综合治理项目（曲阳）（2023）绩效目标表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13063425P004050100080</w:t>
            </w:r>
          </w:p>
        </w:tc>
        <w:tc>
          <w:tcPr>
            <w:tcW w:w="2835" w:type="dxa"/>
            <w:vAlign w:val="center"/>
          </w:tcPr>
          <w:p>
            <w:pPr>
              <w:pStyle w:val="10"/>
            </w:pPr>
            <w:r>
              <w:t>项目名称</w:t>
            </w:r>
          </w:p>
        </w:tc>
        <w:tc>
          <w:tcPr>
            <w:tcW w:w="6095" w:type="dxa"/>
            <w:gridSpan w:val="3"/>
            <w:vAlign w:val="center"/>
          </w:tcPr>
          <w:p>
            <w:pPr>
              <w:pStyle w:val="12"/>
            </w:pPr>
            <w:r>
              <w:t>河北省太行山生态综合治理项目（曲阳）（2023）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w:t>
            </w:r>
          </w:p>
        </w:tc>
        <w:tc>
          <w:tcPr>
            <w:tcW w:w="2835" w:type="dxa"/>
            <w:vAlign w:val="center"/>
          </w:tcPr>
          <w:p>
            <w:pPr>
              <w:pStyle w:val="10"/>
            </w:pPr>
            <w:r>
              <w:t>其中：财政    资金</w:t>
            </w:r>
          </w:p>
        </w:tc>
        <w:tc>
          <w:tcPr>
            <w:tcW w:w="2551" w:type="dxa"/>
            <w:vAlign w:val="center"/>
          </w:tcPr>
          <w:p>
            <w:pPr>
              <w:pStyle w:val="12"/>
            </w:pPr>
            <w:r>
              <w:t>320.00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预算数320万元，其中财政资金320万元，主要用于河北省太行山生态综合治理项目（曲阳）（2023）项目支出。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320.00</w:t>
            </w:r>
          </w:p>
        </w:tc>
        <w:tc>
          <w:tcPr>
            <w:tcW w:w="2835" w:type="dxa"/>
            <w:vAlign w:val="center"/>
          </w:tcPr>
          <w:p>
            <w:pPr>
              <w:pStyle w:val="13"/>
            </w:pPr>
            <w:r>
              <w:t>320.00</w:t>
            </w:r>
          </w:p>
        </w:tc>
        <w:tc>
          <w:tcPr>
            <w:tcW w:w="2551" w:type="dxa"/>
            <w:vAlign w:val="center"/>
          </w:tcPr>
          <w:p>
            <w:pPr>
              <w:pStyle w:val="13"/>
            </w:pPr>
            <w:r>
              <w:t>320.00</w:t>
            </w:r>
          </w:p>
        </w:tc>
        <w:tc>
          <w:tcPr>
            <w:tcW w:w="3544" w:type="dxa"/>
            <w:gridSpan w:val="2"/>
            <w:vAlign w:val="center"/>
          </w:tcPr>
          <w:p>
            <w:pPr>
              <w:pStyle w:val="13"/>
            </w:pPr>
            <w:r>
              <w:t>320.00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通过项目实施，提高森林覆盖率及森林质量，改善生态环境。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完成植树造林数量 </w:t>
            </w:r>
          </w:p>
        </w:tc>
        <w:tc>
          <w:tcPr>
            <w:tcW w:w="5386" w:type="dxa"/>
            <w:vAlign w:val="center"/>
          </w:tcPr>
          <w:p>
            <w:pPr>
              <w:pStyle w:val="12"/>
            </w:pPr>
            <w:r>
              <w:t xml:space="preserve">完成植树造林数量 </w:t>
            </w:r>
          </w:p>
        </w:tc>
        <w:tc>
          <w:tcPr>
            <w:tcW w:w="1957" w:type="dxa"/>
            <w:vAlign w:val="center"/>
          </w:tcPr>
          <w:p>
            <w:pPr>
              <w:pStyle w:val="12"/>
            </w:pPr>
            <w:r>
              <w:t>≥16000亩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植树造林验收合格率</w:t>
            </w:r>
          </w:p>
        </w:tc>
        <w:tc>
          <w:tcPr>
            <w:tcW w:w="5386" w:type="dxa"/>
            <w:vAlign w:val="center"/>
          </w:tcPr>
          <w:p>
            <w:pPr>
              <w:pStyle w:val="12"/>
            </w:pPr>
            <w:r>
              <w:t>植树造林验收合格率</w:t>
            </w:r>
          </w:p>
        </w:tc>
        <w:tc>
          <w:tcPr>
            <w:tcW w:w="1957" w:type="dxa"/>
            <w:vAlign w:val="center"/>
          </w:tcPr>
          <w:p>
            <w:pPr>
              <w:pStyle w:val="12"/>
            </w:pPr>
            <w:r>
              <w:t>≥80%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植树造林完成时限</w:t>
            </w:r>
          </w:p>
        </w:tc>
        <w:tc>
          <w:tcPr>
            <w:tcW w:w="5386" w:type="dxa"/>
            <w:vAlign w:val="center"/>
          </w:tcPr>
          <w:p>
            <w:pPr>
              <w:pStyle w:val="12"/>
            </w:pPr>
            <w:r>
              <w:t>植树造林完成时限</w:t>
            </w:r>
          </w:p>
        </w:tc>
        <w:tc>
          <w:tcPr>
            <w:tcW w:w="1957" w:type="dxa"/>
            <w:vAlign w:val="center"/>
          </w:tcPr>
          <w:p>
            <w:pPr>
              <w:pStyle w:val="12"/>
            </w:pPr>
            <w:r>
              <w:t>2024年12月底前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植树造林单位成本</w:t>
            </w:r>
          </w:p>
        </w:tc>
        <w:tc>
          <w:tcPr>
            <w:tcW w:w="5386" w:type="dxa"/>
            <w:vAlign w:val="center"/>
          </w:tcPr>
          <w:p>
            <w:pPr>
              <w:pStyle w:val="12"/>
            </w:pPr>
            <w:r>
              <w:t>植树造林单位成本</w:t>
            </w:r>
          </w:p>
        </w:tc>
        <w:tc>
          <w:tcPr>
            <w:tcW w:w="1957" w:type="dxa"/>
            <w:vAlign w:val="center"/>
          </w:tcPr>
          <w:p>
            <w:pPr>
              <w:pStyle w:val="12"/>
            </w:pPr>
            <w:r>
              <w:t>≤200元/亩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人居环境舒适度提升率</w:t>
            </w:r>
          </w:p>
        </w:tc>
        <w:tc>
          <w:tcPr>
            <w:tcW w:w="5386" w:type="dxa"/>
            <w:vAlign w:val="center"/>
          </w:tcPr>
          <w:p>
            <w:pPr>
              <w:pStyle w:val="12"/>
            </w:pPr>
            <w:r>
              <w:t>人居环境舒适度提升率</w:t>
            </w:r>
          </w:p>
          <w:p>
            <w:pPr>
              <w:pStyle w:val="12"/>
            </w:pPr>
          </w:p>
        </w:tc>
        <w:tc>
          <w:tcPr>
            <w:tcW w:w="1957" w:type="dxa"/>
            <w:vAlign w:val="center"/>
          </w:tcPr>
          <w:p>
            <w:pPr>
              <w:pStyle w:val="12"/>
            </w:pPr>
            <w:r>
              <w:t>≥15%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服务对象对项目实施效果的满意程度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
      <w:pPr>
        <w:ind w:firstLine="560"/>
      </w:pPr>
      <w:r>
        <w:rPr>
          <w:rFonts w:ascii="方正仿宋_GBK" w:hAnsi="方正仿宋_GBK" w:eastAsia="方正仿宋_GBK" w:cs="方正仿宋_GBK"/>
          <w:color w:val="000000"/>
          <w:sz w:val="28"/>
        </w:rPr>
        <w:t>5、林业有害生物防治项目（林业改革发展资金）绩效目标表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13063424P000004100076</w:t>
            </w:r>
          </w:p>
        </w:tc>
        <w:tc>
          <w:tcPr>
            <w:tcW w:w="2835" w:type="dxa"/>
            <w:vAlign w:val="center"/>
          </w:tcPr>
          <w:p>
            <w:pPr>
              <w:pStyle w:val="10"/>
            </w:pPr>
            <w:r>
              <w:t>项目名称</w:t>
            </w:r>
          </w:p>
        </w:tc>
        <w:tc>
          <w:tcPr>
            <w:tcW w:w="6095" w:type="dxa"/>
            <w:gridSpan w:val="3"/>
            <w:vAlign w:val="center"/>
          </w:tcPr>
          <w:p>
            <w:pPr>
              <w:pStyle w:val="12"/>
            </w:pPr>
            <w:r>
              <w:t>林业有害生物防治项目（林业改革发展资金）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预算数10万元，其中财政资金10万元，主要用于曲阳县林业有害生物防治项目支出。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通过林业改革发展，提高全县林业草原有害生物防治水平和防治效果实现“有虫不成灾”的防治目标。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完成全县有害生物防治亩数</w:t>
            </w:r>
          </w:p>
        </w:tc>
        <w:tc>
          <w:tcPr>
            <w:tcW w:w="5386" w:type="dxa"/>
            <w:vAlign w:val="center"/>
          </w:tcPr>
          <w:p>
            <w:pPr>
              <w:pStyle w:val="12"/>
            </w:pPr>
            <w:r>
              <w:t>完成全县有害生物防治亩数</w:t>
            </w:r>
          </w:p>
        </w:tc>
        <w:tc>
          <w:tcPr>
            <w:tcW w:w="1815" w:type="dxa"/>
            <w:vAlign w:val="center"/>
          </w:tcPr>
          <w:p>
            <w:pPr>
              <w:pStyle w:val="12"/>
            </w:pPr>
            <w:r>
              <w:t>≥3.34万亩</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林业草原有害生物成灾率</w:t>
            </w:r>
          </w:p>
        </w:tc>
        <w:tc>
          <w:tcPr>
            <w:tcW w:w="5386" w:type="dxa"/>
            <w:vAlign w:val="center"/>
          </w:tcPr>
          <w:p>
            <w:pPr>
              <w:pStyle w:val="12"/>
            </w:pPr>
            <w:r>
              <w:t>林业草原有害生物成灾率</w:t>
            </w:r>
          </w:p>
        </w:tc>
        <w:tc>
          <w:tcPr>
            <w:tcW w:w="1815" w:type="dxa"/>
            <w:vAlign w:val="center"/>
          </w:tcPr>
          <w:p>
            <w:pPr>
              <w:pStyle w:val="12"/>
            </w:pPr>
            <w:r>
              <w:t>≤4‰</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有害生物防治完成时间</w:t>
            </w:r>
          </w:p>
        </w:tc>
        <w:tc>
          <w:tcPr>
            <w:tcW w:w="5386" w:type="dxa"/>
            <w:vAlign w:val="center"/>
          </w:tcPr>
          <w:p>
            <w:pPr>
              <w:pStyle w:val="12"/>
            </w:pPr>
            <w:r>
              <w:t>有害生物防治完成时间</w:t>
            </w:r>
          </w:p>
        </w:tc>
        <w:tc>
          <w:tcPr>
            <w:tcW w:w="1815" w:type="dxa"/>
            <w:vAlign w:val="center"/>
          </w:tcPr>
          <w:p>
            <w:pPr>
              <w:pStyle w:val="12"/>
            </w:pPr>
            <w:r>
              <w:t>5月底前</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有害生物防治单位成本</w:t>
            </w:r>
          </w:p>
        </w:tc>
        <w:tc>
          <w:tcPr>
            <w:tcW w:w="5386" w:type="dxa"/>
            <w:vAlign w:val="center"/>
          </w:tcPr>
          <w:p>
            <w:pPr>
              <w:pStyle w:val="12"/>
            </w:pPr>
            <w:r>
              <w:t>有害生物防治单位成本</w:t>
            </w:r>
          </w:p>
        </w:tc>
        <w:tc>
          <w:tcPr>
            <w:tcW w:w="1815" w:type="dxa"/>
            <w:vAlign w:val="center"/>
          </w:tcPr>
          <w:p>
            <w:pPr>
              <w:pStyle w:val="12"/>
            </w:pPr>
            <w:r>
              <w:t>≤3元/亩</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生态森林环境改善情况</w:t>
            </w:r>
          </w:p>
        </w:tc>
        <w:tc>
          <w:tcPr>
            <w:tcW w:w="5386" w:type="dxa"/>
            <w:vAlign w:val="center"/>
          </w:tcPr>
          <w:p>
            <w:pPr>
              <w:pStyle w:val="12"/>
            </w:pPr>
            <w:r>
              <w:t>生态森林环境改善情况</w:t>
            </w:r>
          </w:p>
        </w:tc>
        <w:tc>
          <w:tcPr>
            <w:tcW w:w="1815" w:type="dxa"/>
            <w:vAlign w:val="center"/>
          </w:tcPr>
          <w:p>
            <w:pPr>
              <w:pStyle w:val="12"/>
            </w:pPr>
            <w:r>
              <w:t>改善明显</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6、曲阳县2023年度地质灾害治理灾后重建项目绩效目标表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13063424P004336100013</w:t>
            </w:r>
          </w:p>
        </w:tc>
        <w:tc>
          <w:tcPr>
            <w:tcW w:w="2835" w:type="dxa"/>
            <w:vAlign w:val="center"/>
          </w:tcPr>
          <w:p>
            <w:pPr>
              <w:pStyle w:val="10"/>
            </w:pPr>
            <w:r>
              <w:t>项目名称</w:t>
            </w:r>
          </w:p>
        </w:tc>
        <w:tc>
          <w:tcPr>
            <w:tcW w:w="6095" w:type="dxa"/>
            <w:gridSpan w:val="3"/>
            <w:vAlign w:val="center"/>
          </w:tcPr>
          <w:p>
            <w:pPr>
              <w:pStyle w:val="12"/>
            </w:pPr>
            <w:r>
              <w:t>曲阳县2023年度地质灾害治理灾后重建项目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26.40</w:t>
            </w:r>
          </w:p>
        </w:tc>
        <w:tc>
          <w:tcPr>
            <w:tcW w:w="2835" w:type="dxa"/>
            <w:vAlign w:val="center"/>
          </w:tcPr>
          <w:p>
            <w:pPr>
              <w:pStyle w:val="10"/>
            </w:pPr>
            <w:r>
              <w:t>其中：财政    资金</w:t>
            </w:r>
          </w:p>
        </w:tc>
        <w:tc>
          <w:tcPr>
            <w:tcW w:w="2551" w:type="dxa"/>
            <w:vAlign w:val="center"/>
          </w:tcPr>
          <w:p>
            <w:pPr>
              <w:pStyle w:val="12"/>
            </w:pPr>
            <w:r>
              <w:t>26.40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预算数26.404902万元，其中财政资金26.404902万元，主要用于曲阳县2023年度地质灾害治理灾后重建项目支出。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26.40</w:t>
            </w:r>
          </w:p>
        </w:tc>
        <w:tc>
          <w:tcPr>
            <w:tcW w:w="2835" w:type="dxa"/>
            <w:vAlign w:val="center"/>
          </w:tcPr>
          <w:p>
            <w:pPr>
              <w:pStyle w:val="13"/>
            </w:pPr>
            <w:r>
              <w:t>26.40</w:t>
            </w:r>
          </w:p>
        </w:tc>
        <w:tc>
          <w:tcPr>
            <w:tcW w:w="2551" w:type="dxa"/>
            <w:vAlign w:val="center"/>
          </w:tcPr>
          <w:p>
            <w:pPr>
              <w:pStyle w:val="13"/>
            </w:pPr>
            <w:r>
              <w:t>26.40</w:t>
            </w:r>
          </w:p>
        </w:tc>
        <w:tc>
          <w:tcPr>
            <w:tcW w:w="3544" w:type="dxa"/>
            <w:gridSpan w:val="2"/>
            <w:vAlign w:val="center"/>
          </w:tcPr>
          <w:p>
            <w:pPr>
              <w:pStyle w:val="13"/>
            </w:pPr>
            <w:r>
              <w:t>26.40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通过项目实施，减少灾害对危险区人们生命财产安全的威胁，有效改善当地地质环境，消除居民的心理隐患。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项目治理灾害点数量 </w:t>
            </w:r>
          </w:p>
        </w:tc>
        <w:tc>
          <w:tcPr>
            <w:tcW w:w="5386" w:type="dxa"/>
            <w:vAlign w:val="center"/>
          </w:tcPr>
          <w:p>
            <w:pPr>
              <w:pStyle w:val="12"/>
            </w:pPr>
            <w:r>
              <w:t xml:space="preserve">项目治理灾害点数量 </w:t>
            </w:r>
          </w:p>
        </w:tc>
        <w:tc>
          <w:tcPr>
            <w:tcW w:w="1957" w:type="dxa"/>
            <w:vAlign w:val="center"/>
          </w:tcPr>
          <w:p>
            <w:pPr>
              <w:pStyle w:val="12"/>
            </w:pPr>
            <w:r>
              <w:t>11个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灾害治理项目单位成本</w:t>
            </w:r>
          </w:p>
        </w:tc>
        <w:tc>
          <w:tcPr>
            <w:tcW w:w="5386" w:type="dxa"/>
            <w:vAlign w:val="center"/>
          </w:tcPr>
          <w:p>
            <w:pPr>
              <w:pStyle w:val="12"/>
            </w:pPr>
            <w:r>
              <w:t>灾害治理项目单位成本</w:t>
            </w:r>
          </w:p>
        </w:tc>
        <w:tc>
          <w:tcPr>
            <w:tcW w:w="1957" w:type="dxa"/>
            <w:vAlign w:val="center"/>
          </w:tcPr>
          <w:p>
            <w:pPr>
              <w:pStyle w:val="12"/>
            </w:pPr>
            <w:r>
              <w:t>≤2.41万元/处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当地地质环境条件改善情况</w:t>
            </w:r>
          </w:p>
          <w:p>
            <w:pPr>
              <w:pStyle w:val="12"/>
            </w:pPr>
          </w:p>
        </w:tc>
        <w:tc>
          <w:tcPr>
            <w:tcW w:w="5386" w:type="dxa"/>
            <w:vAlign w:val="center"/>
          </w:tcPr>
          <w:p>
            <w:pPr>
              <w:pStyle w:val="12"/>
            </w:pPr>
            <w:r>
              <w:t>当地地质环境条件改善情况</w:t>
            </w:r>
          </w:p>
          <w:p>
            <w:pPr>
              <w:pStyle w:val="12"/>
            </w:pPr>
          </w:p>
        </w:tc>
        <w:tc>
          <w:tcPr>
            <w:tcW w:w="1957" w:type="dxa"/>
            <w:vAlign w:val="center"/>
          </w:tcPr>
          <w:p>
            <w:pPr>
              <w:pStyle w:val="12"/>
            </w:pPr>
            <w:r>
              <w:t>有效改善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7、曲阳县2023年度地质灾害治理灾后重建项目（县配套）绩效目标表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13063425P008A1Y10043J</w:t>
            </w:r>
          </w:p>
        </w:tc>
        <w:tc>
          <w:tcPr>
            <w:tcW w:w="2835" w:type="dxa"/>
            <w:vAlign w:val="center"/>
          </w:tcPr>
          <w:p>
            <w:pPr>
              <w:pStyle w:val="10"/>
            </w:pPr>
            <w:r>
              <w:t>项目名称</w:t>
            </w:r>
          </w:p>
        </w:tc>
        <w:tc>
          <w:tcPr>
            <w:tcW w:w="6095" w:type="dxa"/>
            <w:gridSpan w:val="3"/>
            <w:vAlign w:val="center"/>
          </w:tcPr>
          <w:p>
            <w:pPr>
              <w:pStyle w:val="12"/>
            </w:pPr>
            <w:r>
              <w:t>曲阳县2023年度地质灾害治理灾后重建项目（县配套）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110.45</w:t>
            </w:r>
          </w:p>
        </w:tc>
        <w:tc>
          <w:tcPr>
            <w:tcW w:w="2835" w:type="dxa"/>
            <w:vAlign w:val="center"/>
          </w:tcPr>
          <w:p>
            <w:pPr>
              <w:pStyle w:val="10"/>
            </w:pPr>
            <w:r>
              <w:t>其中：财政    资金</w:t>
            </w:r>
          </w:p>
        </w:tc>
        <w:tc>
          <w:tcPr>
            <w:tcW w:w="2551" w:type="dxa"/>
            <w:vAlign w:val="center"/>
          </w:tcPr>
          <w:p>
            <w:pPr>
              <w:pStyle w:val="12"/>
            </w:pPr>
            <w:r>
              <w:t>110.45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预算数110.450724万元，其中财政资金110.450724万元，主要用于曲阳县2023年度地质灾害治理灾后重建项目支出。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110.45</w:t>
            </w:r>
          </w:p>
        </w:tc>
        <w:tc>
          <w:tcPr>
            <w:tcW w:w="2835" w:type="dxa"/>
            <w:vAlign w:val="center"/>
          </w:tcPr>
          <w:p>
            <w:pPr>
              <w:pStyle w:val="13"/>
            </w:pPr>
            <w:r>
              <w:t>110.45</w:t>
            </w:r>
          </w:p>
        </w:tc>
        <w:tc>
          <w:tcPr>
            <w:tcW w:w="2551" w:type="dxa"/>
            <w:vAlign w:val="center"/>
          </w:tcPr>
          <w:p>
            <w:pPr>
              <w:pStyle w:val="13"/>
            </w:pPr>
            <w:r>
              <w:t>110.45</w:t>
            </w:r>
          </w:p>
        </w:tc>
        <w:tc>
          <w:tcPr>
            <w:tcW w:w="3544" w:type="dxa"/>
            <w:gridSpan w:val="2"/>
            <w:vAlign w:val="center"/>
          </w:tcPr>
          <w:p>
            <w:pPr>
              <w:pStyle w:val="13"/>
            </w:pPr>
            <w:r>
              <w:t>110.45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通过地质灾害综合治理工作，减少或消除因自然因素诱发的地质灾害隐患威胁、有效保护受地质灾害威胁群众生命财产安全。</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地质灾害工程治理</w:t>
            </w:r>
          </w:p>
        </w:tc>
        <w:tc>
          <w:tcPr>
            <w:tcW w:w="5386" w:type="dxa"/>
            <w:vAlign w:val="center"/>
          </w:tcPr>
          <w:p>
            <w:pPr>
              <w:pStyle w:val="12"/>
            </w:pPr>
            <w:r>
              <w:t>地质灾害工程治理</w:t>
            </w:r>
          </w:p>
        </w:tc>
        <w:tc>
          <w:tcPr>
            <w:tcW w:w="1957" w:type="dxa"/>
            <w:vAlign w:val="center"/>
          </w:tcPr>
          <w:p>
            <w:pPr>
              <w:pStyle w:val="12"/>
            </w:pPr>
            <w:r>
              <w:t>≥11处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风险预警系统验收合格率</w:t>
            </w:r>
          </w:p>
        </w:tc>
        <w:tc>
          <w:tcPr>
            <w:tcW w:w="5386" w:type="dxa"/>
            <w:vAlign w:val="center"/>
          </w:tcPr>
          <w:p>
            <w:pPr>
              <w:pStyle w:val="12"/>
            </w:pPr>
            <w:r>
              <w:t>风险预警系统验收合格率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监测预警项目验收合格率</w:t>
            </w:r>
          </w:p>
        </w:tc>
        <w:tc>
          <w:tcPr>
            <w:tcW w:w="5386" w:type="dxa"/>
            <w:vAlign w:val="center"/>
          </w:tcPr>
          <w:p>
            <w:pPr>
              <w:pStyle w:val="12"/>
            </w:pPr>
            <w:r>
              <w:t>监测预警项目验收合格率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工程治理和排危除险项目验收合格率</w:t>
            </w:r>
          </w:p>
        </w:tc>
        <w:tc>
          <w:tcPr>
            <w:tcW w:w="5386" w:type="dxa"/>
            <w:vAlign w:val="center"/>
          </w:tcPr>
          <w:p>
            <w:pPr>
              <w:pStyle w:val="12"/>
            </w:pPr>
            <w:r>
              <w:t>工程治理和排危除险项目验收合格率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地面沉降项目验收合格率</w:t>
            </w:r>
          </w:p>
        </w:tc>
        <w:tc>
          <w:tcPr>
            <w:tcW w:w="5386" w:type="dxa"/>
            <w:vAlign w:val="center"/>
          </w:tcPr>
          <w:p>
            <w:pPr>
              <w:pStyle w:val="12"/>
            </w:pPr>
            <w:r>
              <w:t>地面沉降项目验收合格率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地质灾害监测预警设备在线率</w:t>
            </w:r>
          </w:p>
        </w:tc>
        <w:tc>
          <w:tcPr>
            <w:tcW w:w="5386" w:type="dxa"/>
            <w:vAlign w:val="center"/>
          </w:tcPr>
          <w:p>
            <w:pPr>
              <w:pStyle w:val="12"/>
            </w:pPr>
            <w:r>
              <w:t>地质灾害监测预警设备在线率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地面沉降监测设备在线率</w:t>
            </w:r>
          </w:p>
        </w:tc>
        <w:tc>
          <w:tcPr>
            <w:tcW w:w="5386" w:type="dxa"/>
            <w:vAlign w:val="center"/>
          </w:tcPr>
          <w:p>
            <w:pPr>
              <w:pStyle w:val="12"/>
            </w:pPr>
            <w:r>
              <w:t>地面沉降监测设备在线率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5386" w:type="dxa"/>
            <w:vAlign w:val="center"/>
          </w:tcPr>
          <w:p>
            <w:pPr>
              <w:pStyle w:val="12"/>
            </w:pPr>
            <w:r>
              <w:t>项目按时完成率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有效保护财产</w:t>
            </w:r>
          </w:p>
        </w:tc>
        <w:tc>
          <w:tcPr>
            <w:tcW w:w="5386" w:type="dxa"/>
            <w:vAlign w:val="center"/>
          </w:tcPr>
          <w:p>
            <w:pPr>
              <w:pStyle w:val="12"/>
            </w:pPr>
            <w:r>
              <w:t>有效保护财产</w:t>
            </w:r>
          </w:p>
        </w:tc>
        <w:tc>
          <w:tcPr>
            <w:tcW w:w="1957" w:type="dxa"/>
            <w:vAlign w:val="center"/>
          </w:tcPr>
          <w:p>
            <w:pPr>
              <w:pStyle w:val="12"/>
            </w:pPr>
            <w:r>
              <w:t>≥0.05亿元</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有效保护受威胁人员</w:t>
            </w:r>
          </w:p>
        </w:tc>
        <w:tc>
          <w:tcPr>
            <w:tcW w:w="5386" w:type="dxa"/>
            <w:vAlign w:val="center"/>
          </w:tcPr>
          <w:p>
            <w:pPr>
              <w:pStyle w:val="12"/>
            </w:pPr>
            <w:r>
              <w:t>有效保护受威胁人员</w:t>
            </w:r>
          </w:p>
        </w:tc>
        <w:tc>
          <w:tcPr>
            <w:tcW w:w="1957" w:type="dxa"/>
            <w:vAlign w:val="center"/>
          </w:tcPr>
          <w:p>
            <w:pPr>
              <w:pStyle w:val="12"/>
            </w:pPr>
            <w:r>
              <w:t>≥194人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灾害治理项目单位成本</w:t>
            </w:r>
          </w:p>
        </w:tc>
        <w:tc>
          <w:tcPr>
            <w:tcW w:w="5386" w:type="dxa"/>
            <w:vAlign w:val="center"/>
          </w:tcPr>
          <w:p>
            <w:pPr>
              <w:pStyle w:val="12"/>
            </w:pPr>
            <w:r>
              <w:t>有效保护受威胁人员</w:t>
            </w:r>
          </w:p>
        </w:tc>
        <w:tc>
          <w:tcPr>
            <w:tcW w:w="1957" w:type="dxa"/>
            <w:vAlign w:val="center"/>
          </w:tcPr>
          <w:p>
            <w:pPr>
              <w:pStyle w:val="12"/>
            </w:pPr>
            <w:r>
              <w:t>≤6.1万元/处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减轻地质灾害危害</w:t>
            </w:r>
          </w:p>
        </w:tc>
        <w:tc>
          <w:tcPr>
            <w:tcW w:w="5386" w:type="dxa"/>
            <w:vAlign w:val="center"/>
          </w:tcPr>
          <w:p>
            <w:pPr>
              <w:pStyle w:val="12"/>
            </w:pPr>
            <w:r>
              <w:t>减轻地质灾害危害</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实施区域收益群众满意度</w:t>
            </w:r>
          </w:p>
        </w:tc>
        <w:tc>
          <w:tcPr>
            <w:tcW w:w="5386" w:type="dxa"/>
            <w:vAlign w:val="center"/>
          </w:tcPr>
          <w:p>
            <w:pPr>
              <w:pStyle w:val="12"/>
              <w:rPr>
                <w:rFonts w:hint="eastAsia" w:eastAsiaTheme="minorEastAsia"/>
                <w:lang w:eastAsia="zh-CN"/>
              </w:rPr>
            </w:pPr>
            <w:r>
              <w:t>实施区域收益群众满意度</w:t>
            </w:r>
          </w:p>
        </w:tc>
        <w:tc>
          <w:tcPr>
            <w:tcW w:w="1957" w:type="dxa"/>
            <w:vAlign w:val="center"/>
          </w:tcPr>
          <w:p>
            <w:pPr>
              <w:pStyle w:val="12"/>
            </w:pPr>
            <w:r>
              <w:t>≥90%</w:t>
            </w:r>
          </w:p>
        </w:tc>
        <w:tc>
          <w:tcPr>
            <w:tcW w:w="1587" w:type="dxa"/>
            <w:vAlign w:val="center"/>
          </w:tcPr>
          <w:p>
            <w:pPr>
              <w:pStyle w:val="12"/>
            </w:pPr>
            <w:r>
              <w:t>依据工作方案</w:t>
            </w:r>
          </w:p>
        </w:tc>
      </w:tr>
    </w:tbl>
    <w:p>
      <w:pPr>
        <w:rPr>
          <w:rFonts w:eastAsiaTheme="minorEastAsia"/>
          <w:lang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8、曲阳县2023年度第9批次建设用地1号地块征地补偿费绩效目标表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13063425P00010910005H</w:t>
            </w:r>
          </w:p>
        </w:tc>
        <w:tc>
          <w:tcPr>
            <w:tcW w:w="2835" w:type="dxa"/>
            <w:vAlign w:val="center"/>
          </w:tcPr>
          <w:p>
            <w:pPr>
              <w:pStyle w:val="10"/>
            </w:pPr>
            <w:r>
              <w:t>项目名称</w:t>
            </w:r>
          </w:p>
        </w:tc>
        <w:tc>
          <w:tcPr>
            <w:tcW w:w="6095" w:type="dxa"/>
            <w:gridSpan w:val="3"/>
            <w:vAlign w:val="center"/>
          </w:tcPr>
          <w:p>
            <w:pPr>
              <w:pStyle w:val="12"/>
            </w:pPr>
            <w:r>
              <w:t>曲阳县2023年度第9批次建设用地1号地块征地补偿费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135.70</w:t>
            </w:r>
          </w:p>
        </w:tc>
        <w:tc>
          <w:tcPr>
            <w:tcW w:w="2835" w:type="dxa"/>
            <w:vAlign w:val="center"/>
          </w:tcPr>
          <w:p>
            <w:pPr>
              <w:pStyle w:val="10"/>
            </w:pPr>
            <w:r>
              <w:t>其中：财政    资金</w:t>
            </w:r>
          </w:p>
        </w:tc>
        <w:tc>
          <w:tcPr>
            <w:tcW w:w="2551" w:type="dxa"/>
            <w:vAlign w:val="center"/>
          </w:tcPr>
          <w:p>
            <w:pPr>
              <w:pStyle w:val="12"/>
            </w:pPr>
            <w:r>
              <w:t>135.70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预算数135.702万元，其中财政资金135.702万元，主要用于曲阳县2023年度第9批次1号地块建设用地征地补偿支出。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135.70</w:t>
            </w:r>
          </w:p>
        </w:tc>
        <w:tc>
          <w:tcPr>
            <w:tcW w:w="2835" w:type="dxa"/>
            <w:vAlign w:val="center"/>
          </w:tcPr>
          <w:p>
            <w:pPr>
              <w:pStyle w:val="13"/>
            </w:pPr>
            <w:r>
              <w:t>135.70</w:t>
            </w:r>
          </w:p>
        </w:tc>
        <w:tc>
          <w:tcPr>
            <w:tcW w:w="2551" w:type="dxa"/>
            <w:vAlign w:val="center"/>
          </w:tcPr>
          <w:p>
            <w:pPr>
              <w:pStyle w:val="13"/>
            </w:pPr>
            <w:r>
              <w:t>135.70</w:t>
            </w:r>
          </w:p>
        </w:tc>
        <w:tc>
          <w:tcPr>
            <w:tcW w:w="3544" w:type="dxa"/>
            <w:gridSpan w:val="2"/>
            <w:vAlign w:val="center"/>
          </w:tcPr>
          <w:p>
            <w:pPr>
              <w:pStyle w:val="13"/>
            </w:pPr>
            <w:r>
              <w:t>135.70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为尽快实施供地，为建设项目提供用地保障，更好地支撑和推进我县经济社会持续健康发展。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批准征收集体土地数量</w:t>
            </w:r>
          </w:p>
        </w:tc>
        <w:tc>
          <w:tcPr>
            <w:tcW w:w="5386" w:type="dxa"/>
            <w:vAlign w:val="center"/>
          </w:tcPr>
          <w:p>
            <w:pPr>
              <w:pStyle w:val="12"/>
            </w:pPr>
            <w:r>
              <w:t>批准征收集体土地数量（公顷）</w:t>
            </w:r>
          </w:p>
        </w:tc>
        <w:tc>
          <w:tcPr>
            <w:tcW w:w="1815" w:type="dxa"/>
            <w:vAlign w:val="center"/>
          </w:tcPr>
          <w:p>
            <w:pPr>
              <w:pStyle w:val="12"/>
            </w:pPr>
            <w:r>
              <w:t>≤1.01公顷</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征地补偿费到位率</w:t>
            </w:r>
          </w:p>
        </w:tc>
        <w:tc>
          <w:tcPr>
            <w:tcW w:w="5386" w:type="dxa"/>
            <w:vAlign w:val="center"/>
          </w:tcPr>
          <w:p>
            <w:pPr>
              <w:pStyle w:val="12"/>
            </w:pPr>
            <w:r>
              <w:t>本次补偿到位的被征地农民数量占应补偿的被征地农民总量的比例（百分比）</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征地补偿款到位时间</w:t>
            </w:r>
          </w:p>
        </w:tc>
        <w:tc>
          <w:tcPr>
            <w:tcW w:w="5386" w:type="dxa"/>
            <w:vAlign w:val="center"/>
          </w:tcPr>
          <w:p>
            <w:pPr>
              <w:pStyle w:val="12"/>
            </w:pPr>
            <w:r>
              <w:t>征地补偿款到位时间</w:t>
            </w:r>
          </w:p>
        </w:tc>
        <w:tc>
          <w:tcPr>
            <w:tcW w:w="1815" w:type="dxa"/>
            <w:vAlign w:val="center"/>
          </w:tcPr>
          <w:p>
            <w:pPr>
              <w:pStyle w:val="12"/>
            </w:pPr>
            <w:r>
              <w:t>2024年5月底</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征地补偿单位成本</w:t>
            </w:r>
          </w:p>
        </w:tc>
        <w:tc>
          <w:tcPr>
            <w:tcW w:w="5386" w:type="dxa"/>
            <w:vAlign w:val="center"/>
          </w:tcPr>
          <w:p>
            <w:pPr>
              <w:pStyle w:val="12"/>
            </w:pPr>
            <w:r>
              <w:t>征地补偿单位成本</w:t>
            </w:r>
          </w:p>
        </w:tc>
        <w:tc>
          <w:tcPr>
            <w:tcW w:w="1815" w:type="dxa"/>
            <w:vAlign w:val="center"/>
          </w:tcPr>
          <w:p>
            <w:pPr>
              <w:pStyle w:val="12"/>
            </w:pPr>
            <w:r>
              <w:t>135万元/公顷</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被征地农民的合法权益受保障情况</w:t>
            </w:r>
          </w:p>
        </w:tc>
        <w:tc>
          <w:tcPr>
            <w:tcW w:w="5386" w:type="dxa"/>
            <w:vAlign w:val="center"/>
          </w:tcPr>
          <w:p>
            <w:pPr>
              <w:pStyle w:val="12"/>
            </w:pPr>
            <w:r>
              <w:t>被征地农民的合法权益受保障情况</w:t>
            </w:r>
          </w:p>
        </w:tc>
        <w:tc>
          <w:tcPr>
            <w:tcW w:w="1815" w:type="dxa"/>
            <w:vAlign w:val="center"/>
          </w:tcPr>
          <w:p>
            <w:pPr>
              <w:pStyle w:val="12"/>
            </w:pPr>
            <w:r>
              <w:t>充分保障</w:t>
            </w:r>
          </w:p>
        </w:tc>
        <w:tc>
          <w:tcPr>
            <w:tcW w:w="17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通过问卷调查，满意和较满意的对象占所有调查对象的比例</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
      <w:pPr>
        <w:ind w:firstLine="560"/>
      </w:pPr>
      <w:r>
        <w:rPr>
          <w:rFonts w:ascii="方正仿宋_GBK" w:hAnsi="方正仿宋_GBK" w:eastAsia="方正仿宋_GBK" w:cs="方正仿宋_GBK"/>
          <w:color w:val="000000"/>
          <w:sz w:val="28"/>
        </w:rPr>
        <w:t>9、曲阳县2023年度省级村庄绿化提升项目绩效目标表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13063425P0065TA10024M</w:t>
            </w:r>
          </w:p>
        </w:tc>
        <w:tc>
          <w:tcPr>
            <w:tcW w:w="2835" w:type="dxa"/>
            <w:vAlign w:val="center"/>
          </w:tcPr>
          <w:p>
            <w:pPr>
              <w:pStyle w:val="10"/>
            </w:pPr>
            <w:r>
              <w:t>项目名称</w:t>
            </w:r>
          </w:p>
        </w:tc>
        <w:tc>
          <w:tcPr>
            <w:tcW w:w="6095" w:type="dxa"/>
            <w:gridSpan w:val="3"/>
            <w:vAlign w:val="center"/>
          </w:tcPr>
          <w:p>
            <w:pPr>
              <w:pStyle w:val="12"/>
            </w:pPr>
            <w:r>
              <w:t>曲阳县2023年度省级村庄绿化提升项目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预算数10万元，其中财政资金10万元，主要用于曲阳县2023年度省级村庄绿化提升项目支出。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通过项目实施，完成村庄绿化提升村5个，充分改善人居环境。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完成村庄绿化提升村数量</w:t>
            </w:r>
          </w:p>
        </w:tc>
        <w:tc>
          <w:tcPr>
            <w:tcW w:w="5386" w:type="dxa"/>
            <w:vAlign w:val="center"/>
          </w:tcPr>
          <w:p>
            <w:pPr>
              <w:pStyle w:val="12"/>
            </w:pPr>
            <w:r>
              <w:t>完成村庄绿化提升村数量</w:t>
            </w:r>
          </w:p>
        </w:tc>
        <w:tc>
          <w:tcPr>
            <w:tcW w:w="1957" w:type="dxa"/>
            <w:vAlign w:val="center"/>
          </w:tcPr>
          <w:p>
            <w:pPr>
              <w:pStyle w:val="12"/>
            </w:pPr>
            <w:r>
              <w:t>5个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村庄绿化提升合格率</w:t>
            </w:r>
          </w:p>
        </w:tc>
        <w:tc>
          <w:tcPr>
            <w:tcW w:w="5386" w:type="dxa"/>
            <w:vAlign w:val="center"/>
          </w:tcPr>
          <w:p>
            <w:pPr>
              <w:pStyle w:val="12"/>
            </w:pPr>
            <w:r>
              <w:t>村庄绿化提升合格率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村庄绿化提升完成时限 </w:t>
            </w:r>
          </w:p>
        </w:tc>
        <w:tc>
          <w:tcPr>
            <w:tcW w:w="5386" w:type="dxa"/>
            <w:vAlign w:val="center"/>
          </w:tcPr>
          <w:p>
            <w:pPr>
              <w:pStyle w:val="12"/>
            </w:pPr>
            <w:r>
              <w:t xml:space="preserve">村庄绿化提升完成时限 </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村庄绿化提升补助标准</w:t>
            </w:r>
          </w:p>
        </w:tc>
        <w:tc>
          <w:tcPr>
            <w:tcW w:w="5386" w:type="dxa"/>
            <w:vAlign w:val="center"/>
          </w:tcPr>
          <w:p>
            <w:pPr>
              <w:pStyle w:val="12"/>
            </w:pPr>
            <w:r>
              <w:t>村庄绿化提升补助标准</w:t>
            </w:r>
          </w:p>
        </w:tc>
        <w:tc>
          <w:tcPr>
            <w:tcW w:w="1957" w:type="dxa"/>
            <w:vAlign w:val="center"/>
          </w:tcPr>
          <w:p>
            <w:pPr>
              <w:pStyle w:val="12"/>
            </w:pPr>
            <w:r>
              <w:t>2万元/村</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改善村庄生态环境</w:t>
            </w:r>
          </w:p>
        </w:tc>
        <w:tc>
          <w:tcPr>
            <w:tcW w:w="5386" w:type="dxa"/>
            <w:vAlign w:val="center"/>
          </w:tcPr>
          <w:p>
            <w:pPr>
              <w:pStyle w:val="12"/>
            </w:pPr>
            <w:r>
              <w:t>改善村庄生态环境</w:t>
            </w:r>
          </w:p>
        </w:tc>
        <w:tc>
          <w:tcPr>
            <w:tcW w:w="1957" w:type="dxa"/>
            <w:vAlign w:val="center"/>
          </w:tcPr>
          <w:p>
            <w:pPr>
              <w:pStyle w:val="12"/>
            </w:pPr>
            <w:r>
              <w:t>有所改善</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10、曲阳县2023年度省级森林乡村项目绩效目标表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13063425P0065TA100259</w:t>
            </w:r>
          </w:p>
        </w:tc>
        <w:tc>
          <w:tcPr>
            <w:tcW w:w="2835" w:type="dxa"/>
            <w:vAlign w:val="center"/>
          </w:tcPr>
          <w:p>
            <w:pPr>
              <w:pStyle w:val="10"/>
            </w:pPr>
            <w:r>
              <w:t>项目名称</w:t>
            </w:r>
          </w:p>
        </w:tc>
        <w:tc>
          <w:tcPr>
            <w:tcW w:w="6095" w:type="dxa"/>
            <w:gridSpan w:val="3"/>
            <w:vAlign w:val="center"/>
          </w:tcPr>
          <w:p>
            <w:pPr>
              <w:pStyle w:val="12"/>
            </w:pPr>
            <w:r>
              <w:t>曲阳县2023年度省级森林乡村项目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预算数10万元，其中财政资金10万元，主要用于曲阳县2023年度省级森林乡村项目支出。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通过项目实施，村庄人居环境得到提升。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省级森林乡村奖补村庄数量</w:t>
            </w:r>
          </w:p>
        </w:tc>
        <w:tc>
          <w:tcPr>
            <w:tcW w:w="5386" w:type="dxa"/>
            <w:vAlign w:val="center"/>
          </w:tcPr>
          <w:p>
            <w:pPr>
              <w:pStyle w:val="12"/>
            </w:pPr>
            <w:r>
              <w:t>省级森林乡村奖补村庄数量</w:t>
            </w:r>
          </w:p>
        </w:tc>
        <w:tc>
          <w:tcPr>
            <w:tcW w:w="1957" w:type="dxa"/>
            <w:vAlign w:val="center"/>
          </w:tcPr>
          <w:p>
            <w:pPr>
              <w:pStyle w:val="12"/>
            </w:pPr>
            <w:r>
              <w:t>1村</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省级森林乡村达标率</w:t>
            </w:r>
          </w:p>
        </w:tc>
        <w:tc>
          <w:tcPr>
            <w:tcW w:w="5386" w:type="dxa"/>
            <w:vAlign w:val="center"/>
          </w:tcPr>
          <w:p>
            <w:pPr>
              <w:pStyle w:val="12"/>
            </w:pPr>
            <w:r>
              <w:t>省级森林乡村达标率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省级森林乡村完成时间</w:t>
            </w:r>
          </w:p>
        </w:tc>
        <w:tc>
          <w:tcPr>
            <w:tcW w:w="5386" w:type="dxa"/>
            <w:vAlign w:val="center"/>
          </w:tcPr>
          <w:p>
            <w:pPr>
              <w:pStyle w:val="12"/>
            </w:pPr>
            <w:r>
              <w:t>省级森林乡村完成时间</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省级森林乡村奖补平均成本 </w:t>
            </w:r>
          </w:p>
        </w:tc>
        <w:tc>
          <w:tcPr>
            <w:tcW w:w="5386" w:type="dxa"/>
            <w:vAlign w:val="center"/>
          </w:tcPr>
          <w:p>
            <w:pPr>
              <w:pStyle w:val="12"/>
            </w:pPr>
            <w:r>
              <w:t xml:space="preserve">省级森林乡村奖补平均成本 </w:t>
            </w:r>
          </w:p>
        </w:tc>
        <w:tc>
          <w:tcPr>
            <w:tcW w:w="1957" w:type="dxa"/>
            <w:vAlign w:val="center"/>
          </w:tcPr>
          <w:p>
            <w:pPr>
              <w:pStyle w:val="12"/>
            </w:pPr>
            <w:r>
              <w:t>10万元/村</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人居环境改善情况</w:t>
            </w:r>
          </w:p>
        </w:tc>
        <w:tc>
          <w:tcPr>
            <w:tcW w:w="5386" w:type="dxa"/>
            <w:vAlign w:val="center"/>
          </w:tcPr>
          <w:p>
            <w:pPr>
              <w:pStyle w:val="12"/>
            </w:pPr>
            <w:r>
              <w:t>人居环境改善情况</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11、曲阳县2024年省级森林质量精准提升项目绩效目标表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13063425P0065TA100232</w:t>
            </w:r>
          </w:p>
        </w:tc>
        <w:tc>
          <w:tcPr>
            <w:tcW w:w="2835" w:type="dxa"/>
            <w:vAlign w:val="center"/>
          </w:tcPr>
          <w:p>
            <w:pPr>
              <w:pStyle w:val="10"/>
            </w:pPr>
            <w:r>
              <w:t>项目名称</w:t>
            </w:r>
          </w:p>
        </w:tc>
        <w:tc>
          <w:tcPr>
            <w:tcW w:w="6095" w:type="dxa"/>
            <w:gridSpan w:val="3"/>
            <w:vAlign w:val="center"/>
          </w:tcPr>
          <w:p>
            <w:pPr>
              <w:pStyle w:val="12"/>
            </w:pPr>
            <w:r>
              <w:t>曲阳县2024年省级森林质量精准提升项目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预算数50万元，其中财政资金50万元，主要用于2024省级森林质量精准提升项目支出。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50.00</w:t>
            </w:r>
          </w:p>
        </w:tc>
        <w:tc>
          <w:tcPr>
            <w:tcW w:w="2551" w:type="dxa"/>
            <w:vAlign w:val="center"/>
          </w:tcPr>
          <w:p>
            <w:pPr>
              <w:pStyle w:val="13"/>
            </w:pPr>
            <w:r>
              <w:t>50.00</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通过项目实施，改善生态环境，提高森林覆盖率。</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造林绿化重点奖补--森林质量精准提升任务（亩）</w:t>
            </w:r>
          </w:p>
        </w:tc>
        <w:tc>
          <w:tcPr>
            <w:tcW w:w="5386" w:type="dxa"/>
            <w:vAlign w:val="center"/>
          </w:tcPr>
          <w:p>
            <w:pPr>
              <w:pStyle w:val="12"/>
            </w:pPr>
            <w:r>
              <w:t>造林绿化重点奖补--森林质量精准提升任务（亩）</w:t>
            </w:r>
          </w:p>
        </w:tc>
        <w:tc>
          <w:tcPr>
            <w:tcW w:w="1957" w:type="dxa"/>
            <w:vAlign w:val="center"/>
          </w:tcPr>
          <w:p>
            <w:pPr>
              <w:pStyle w:val="12"/>
            </w:pPr>
            <w:r>
              <w:t>≥2500亩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森林质量提升任务完成率</w:t>
            </w:r>
          </w:p>
        </w:tc>
        <w:tc>
          <w:tcPr>
            <w:tcW w:w="5386" w:type="dxa"/>
            <w:vAlign w:val="center"/>
          </w:tcPr>
          <w:p>
            <w:pPr>
              <w:pStyle w:val="12"/>
            </w:pPr>
            <w:r>
              <w:t>森林质量提升任务完成率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森林质量提升完成时限</w:t>
            </w:r>
          </w:p>
        </w:tc>
        <w:tc>
          <w:tcPr>
            <w:tcW w:w="5386" w:type="dxa"/>
            <w:vAlign w:val="center"/>
          </w:tcPr>
          <w:p>
            <w:pPr>
              <w:pStyle w:val="12"/>
            </w:pPr>
            <w:r>
              <w:t>森林质量提升完成时限</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森林质量提升财政补助成本（元/亩）</w:t>
            </w:r>
          </w:p>
        </w:tc>
        <w:tc>
          <w:tcPr>
            <w:tcW w:w="5386" w:type="dxa"/>
            <w:vAlign w:val="center"/>
          </w:tcPr>
          <w:p>
            <w:pPr>
              <w:pStyle w:val="12"/>
            </w:pPr>
            <w:r>
              <w:t>森林质量提升财政补助成本（元/亩）</w:t>
            </w:r>
          </w:p>
        </w:tc>
        <w:tc>
          <w:tcPr>
            <w:tcW w:w="1957" w:type="dxa"/>
            <w:vAlign w:val="center"/>
          </w:tcPr>
          <w:p>
            <w:pPr>
              <w:pStyle w:val="12"/>
            </w:pPr>
            <w:r>
              <w:t>200元/亩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生态环境明显改善</w:t>
            </w:r>
          </w:p>
        </w:tc>
        <w:tc>
          <w:tcPr>
            <w:tcW w:w="5386" w:type="dxa"/>
            <w:vAlign w:val="center"/>
          </w:tcPr>
          <w:p>
            <w:pPr>
              <w:pStyle w:val="12"/>
            </w:pPr>
            <w:r>
              <w:t>生态环境明显改善</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12、曲阳县2024年省级造林项目绩效目标表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13063425P0065TA10022E</w:t>
            </w:r>
          </w:p>
        </w:tc>
        <w:tc>
          <w:tcPr>
            <w:tcW w:w="2835" w:type="dxa"/>
            <w:vAlign w:val="center"/>
          </w:tcPr>
          <w:p>
            <w:pPr>
              <w:pStyle w:val="10"/>
            </w:pPr>
            <w:r>
              <w:t>项目名称</w:t>
            </w:r>
          </w:p>
        </w:tc>
        <w:tc>
          <w:tcPr>
            <w:tcW w:w="6095" w:type="dxa"/>
            <w:gridSpan w:val="3"/>
            <w:vAlign w:val="center"/>
          </w:tcPr>
          <w:p>
            <w:pPr>
              <w:pStyle w:val="12"/>
            </w:pPr>
            <w:r>
              <w:t>曲阳县2024年省级造林项目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750.00</w:t>
            </w:r>
          </w:p>
        </w:tc>
        <w:tc>
          <w:tcPr>
            <w:tcW w:w="2835" w:type="dxa"/>
            <w:vAlign w:val="center"/>
          </w:tcPr>
          <w:p>
            <w:pPr>
              <w:pStyle w:val="10"/>
            </w:pPr>
            <w:r>
              <w:t>其中：财政    资金</w:t>
            </w:r>
          </w:p>
        </w:tc>
        <w:tc>
          <w:tcPr>
            <w:tcW w:w="2551" w:type="dxa"/>
            <w:vAlign w:val="center"/>
          </w:tcPr>
          <w:p>
            <w:pPr>
              <w:pStyle w:val="12"/>
            </w:pPr>
            <w:r>
              <w:t>750.00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预算数750万元，其中财政资金750万元，主要用于曲阳县2024年省级造林项目支出。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750.00</w:t>
            </w:r>
          </w:p>
        </w:tc>
        <w:tc>
          <w:tcPr>
            <w:tcW w:w="2835" w:type="dxa"/>
            <w:vAlign w:val="center"/>
          </w:tcPr>
          <w:p>
            <w:pPr>
              <w:pStyle w:val="13"/>
            </w:pPr>
            <w:r>
              <w:t>750.00</w:t>
            </w:r>
          </w:p>
        </w:tc>
        <w:tc>
          <w:tcPr>
            <w:tcW w:w="2551" w:type="dxa"/>
            <w:vAlign w:val="center"/>
          </w:tcPr>
          <w:p>
            <w:pPr>
              <w:pStyle w:val="13"/>
            </w:pPr>
            <w:r>
              <w:t>750.00</w:t>
            </w:r>
          </w:p>
        </w:tc>
        <w:tc>
          <w:tcPr>
            <w:tcW w:w="3544" w:type="dxa"/>
            <w:gridSpan w:val="2"/>
            <w:vAlign w:val="center"/>
          </w:tcPr>
          <w:p>
            <w:pPr>
              <w:pStyle w:val="13"/>
            </w:pPr>
            <w:r>
              <w:t>750.00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通过项目实施，改善生态环境，提高森林覆盖率。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造林绿化任务（亩）</w:t>
            </w:r>
          </w:p>
          <w:p>
            <w:pPr>
              <w:pStyle w:val="12"/>
            </w:pPr>
          </w:p>
        </w:tc>
        <w:tc>
          <w:tcPr>
            <w:tcW w:w="5386" w:type="dxa"/>
            <w:vAlign w:val="center"/>
          </w:tcPr>
          <w:p>
            <w:pPr>
              <w:pStyle w:val="12"/>
            </w:pPr>
            <w:r>
              <w:t>造林绿化任务（亩）</w:t>
            </w:r>
          </w:p>
          <w:p>
            <w:pPr>
              <w:pStyle w:val="12"/>
            </w:pPr>
          </w:p>
        </w:tc>
        <w:tc>
          <w:tcPr>
            <w:tcW w:w="1957" w:type="dxa"/>
            <w:vAlign w:val="center"/>
          </w:tcPr>
          <w:p>
            <w:pPr>
              <w:pStyle w:val="12"/>
            </w:pPr>
            <w:r>
              <w:t>5000亩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5386" w:type="dxa"/>
            <w:vAlign w:val="center"/>
          </w:tcPr>
          <w:p>
            <w:pPr>
              <w:pStyle w:val="12"/>
            </w:pPr>
            <w:r>
              <w:t>造林成活率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造林绿化完成时间</w:t>
            </w:r>
          </w:p>
        </w:tc>
        <w:tc>
          <w:tcPr>
            <w:tcW w:w="5386" w:type="dxa"/>
            <w:vAlign w:val="center"/>
          </w:tcPr>
          <w:p>
            <w:pPr>
              <w:pStyle w:val="12"/>
            </w:pPr>
            <w:r>
              <w:t>造林绿化完成时间</w:t>
            </w:r>
          </w:p>
        </w:tc>
        <w:tc>
          <w:tcPr>
            <w:tcW w:w="1957" w:type="dxa"/>
            <w:vAlign w:val="center"/>
          </w:tcPr>
          <w:p>
            <w:pPr>
              <w:pStyle w:val="12"/>
            </w:pPr>
            <w:r>
              <w:t>2025年12月底前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造林财政补贴成本（元/亩）</w:t>
            </w:r>
          </w:p>
        </w:tc>
        <w:tc>
          <w:tcPr>
            <w:tcW w:w="5386" w:type="dxa"/>
            <w:vAlign w:val="center"/>
          </w:tcPr>
          <w:p>
            <w:pPr>
              <w:pStyle w:val="12"/>
            </w:pPr>
            <w:r>
              <w:t>造林财政补贴成本（元/亩）</w:t>
            </w:r>
          </w:p>
        </w:tc>
        <w:tc>
          <w:tcPr>
            <w:tcW w:w="1957" w:type="dxa"/>
            <w:vAlign w:val="center"/>
          </w:tcPr>
          <w:p>
            <w:pPr>
              <w:pStyle w:val="12"/>
            </w:pPr>
            <w:r>
              <w:t>1500元/亩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生态环境明显改善</w:t>
            </w:r>
          </w:p>
        </w:tc>
        <w:tc>
          <w:tcPr>
            <w:tcW w:w="5386" w:type="dxa"/>
            <w:vAlign w:val="center"/>
          </w:tcPr>
          <w:p>
            <w:pPr>
              <w:pStyle w:val="12"/>
            </w:pPr>
            <w:r>
              <w:t>生态环境明显改善</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13、曲阳县林业改革发展资金项目（中央财政林草湿荒监测）绩效目标表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13063425P00000410007L</w:t>
            </w:r>
          </w:p>
        </w:tc>
        <w:tc>
          <w:tcPr>
            <w:tcW w:w="2835" w:type="dxa"/>
            <w:vAlign w:val="center"/>
          </w:tcPr>
          <w:p>
            <w:pPr>
              <w:pStyle w:val="10"/>
            </w:pPr>
            <w:r>
              <w:t>项目名称</w:t>
            </w:r>
          </w:p>
        </w:tc>
        <w:tc>
          <w:tcPr>
            <w:tcW w:w="6095" w:type="dxa"/>
            <w:gridSpan w:val="3"/>
            <w:vAlign w:val="center"/>
          </w:tcPr>
          <w:p>
            <w:pPr>
              <w:pStyle w:val="12"/>
            </w:pPr>
            <w:r>
              <w:t>曲阳县林业改革发展资金项目（中央财政林草湿荒监测）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7.05</w:t>
            </w:r>
          </w:p>
        </w:tc>
        <w:tc>
          <w:tcPr>
            <w:tcW w:w="2835" w:type="dxa"/>
            <w:vAlign w:val="center"/>
          </w:tcPr>
          <w:p>
            <w:pPr>
              <w:pStyle w:val="10"/>
            </w:pPr>
            <w:r>
              <w:t>其中：财政    资金</w:t>
            </w:r>
          </w:p>
        </w:tc>
        <w:tc>
          <w:tcPr>
            <w:tcW w:w="2551" w:type="dxa"/>
            <w:vAlign w:val="center"/>
          </w:tcPr>
          <w:p>
            <w:pPr>
              <w:pStyle w:val="12"/>
            </w:pPr>
            <w:r>
              <w:t>7.05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预算数7.05万元，其中财政资金7.05万元，主要用于林草湿荒监测（普查）项目支出。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7.05</w:t>
            </w:r>
          </w:p>
        </w:tc>
        <w:tc>
          <w:tcPr>
            <w:tcW w:w="2835" w:type="dxa"/>
            <w:vAlign w:val="center"/>
          </w:tcPr>
          <w:p>
            <w:pPr>
              <w:pStyle w:val="13"/>
            </w:pPr>
            <w:r>
              <w:t>7.05</w:t>
            </w:r>
          </w:p>
        </w:tc>
        <w:tc>
          <w:tcPr>
            <w:tcW w:w="2551" w:type="dxa"/>
            <w:vAlign w:val="center"/>
          </w:tcPr>
          <w:p>
            <w:pPr>
              <w:pStyle w:val="13"/>
            </w:pPr>
            <w:r>
              <w:t>7.05</w:t>
            </w:r>
          </w:p>
        </w:tc>
        <w:tc>
          <w:tcPr>
            <w:tcW w:w="3544" w:type="dxa"/>
            <w:gridSpan w:val="2"/>
            <w:vAlign w:val="center"/>
          </w:tcPr>
          <w:p>
            <w:pPr>
              <w:pStyle w:val="13"/>
            </w:pPr>
            <w:r>
              <w:t>7.05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通过开展林草湿调查监测，掌握全县森林、草原、湿地资源现状和变化情况，为开展林草湿生态系统保护提供决策支撑。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林草湿综合监测项</w:t>
            </w:r>
          </w:p>
        </w:tc>
        <w:tc>
          <w:tcPr>
            <w:tcW w:w="5386" w:type="dxa"/>
            <w:vAlign w:val="center"/>
          </w:tcPr>
          <w:p>
            <w:pPr>
              <w:pStyle w:val="12"/>
            </w:pPr>
            <w:r>
              <w:t>林草湿综合监测项</w:t>
            </w:r>
          </w:p>
        </w:tc>
        <w:tc>
          <w:tcPr>
            <w:tcW w:w="1957" w:type="dxa"/>
            <w:vAlign w:val="center"/>
          </w:tcPr>
          <w:p>
            <w:pPr>
              <w:pStyle w:val="12"/>
            </w:pPr>
            <w:r>
              <w:t>3项</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林草湿综合监测合格率</w:t>
            </w:r>
          </w:p>
        </w:tc>
        <w:tc>
          <w:tcPr>
            <w:tcW w:w="5386" w:type="dxa"/>
            <w:vAlign w:val="center"/>
          </w:tcPr>
          <w:p>
            <w:pPr>
              <w:pStyle w:val="12"/>
            </w:pPr>
            <w:r>
              <w:t>林草湿综合监测合格率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林草湿综合监测完成时间</w:t>
            </w:r>
          </w:p>
        </w:tc>
        <w:tc>
          <w:tcPr>
            <w:tcW w:w="5386" w:type="dxa"/>
            <w:vAlign w:val="center"/>
          </w:tcPr>
          <w:p>
            <w:pPr>
              <w:pStyle w:val="12"/>
            </w:pPr>
            <w:r>
              <w:t>林草湿综合监测完成时间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林草湿综合监测单位成本 </w:t>
            </w:r>
          </w:p>
        </w:tc>
        <w:tc>
          <w:tcPr>
            <w:tcW w:w="5386" w:type="dxa"/>
            <w:vAlign w:val="center"/>
          </w:tcPr>
          <w:p>
            <w:pPr>
              <w:pStyle w:val="12"/>
            </w:pPr>
            <w:r>
              <w:t xml:space="preserve">林草湿综合监测单位成本 </w:t>
            </w:r>
          </w:p>
        </w:tc>
        <w:tc>
          <w:tcPr>
            <w:tcW w:w="1957" w:type="dxa"/>
            <w:vAlign w:val="center"/>
          </w:tcPr>
          <w:p>
            <w:pPr>
              <w:pStyle w:val="12"/>
            </w:pPr>
            <w:r>
              <w:t>≤2.35万元/项</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林草湿综合监测工作提升效果</w:t>
            </w:r>
          </w:p>
        </w:tc>
        <w:tc>
          <w:tcPr>
            <w:tcW w:w="5386" w:type="dxa"/>
            <w:vAlign w:val="center"/>
          </w:tcPr>
          <w:p>
            <w:pPr>
              <w:pStyle w:val="12"/>
            </w:pPr>
            <w:r>
              <w:t>林草湿综合监测工作提升效果</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林区群众满意度（%）</w:t>
            </w:r>
          </w:p>
        </w:tc>
        <w:tc>
          <w:tcPr>
            <w:tcW w:w="5386" w:type="dxa"/>
            <w:vAlign w:val="center"/>
          </w:tcPr>
          <w:p>
            <w:pPr>
              <w:pStyle w:val="12"/>
            </w:pPr>
            <w:r>
              <w:t>林区群众满意度（%）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14、曲阳县林业有害生物防治项目绩效目标表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13063425P004022100020</w:t>
            </w:r>
          </w:p>
        </w:tc>
        <w:tc>
          <w:tcPr>
            <w:tcW w:w="2835" w:type="dxa"/>
            <w:vAlign w:val="center"/>
          </w:tcPr>
          <w:p>
            <w:pPr>
              <w:pStyle w:val="10"/>
            </w:pPr>
            <w:r>
              <w:t>项目名称</w:t>
            </w:r>
          </w:p>
        </w:tc>
        <w:tc>
          <w:tcPr>
            <w:tcW w:w="6095" w:type="dxa"/>
            <w:gridSpan w:val="3"/>
            <w:vAlign w:val="center"/>
          </w:tcPr>
          <w:p>
            <w:pPr>
              <w:pStyle w:val="12"/>
            </w:pPr>
            <w:r>
              <w:t>曲阳县林业有害生物防治项目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预算数15万元，其中财政资金15万元，主要用于林业有害生物防治支出。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15.00</w:t>
            </w:r>
          </w:p>
        </w:tc>
        <w:tc>
          <w:tcPr>
            <w:tcW w:w="2551" w:type="dxa"/>
            <w:vAlign w:val="center"/>
          </w:tcPr>
          <w:p>
            <w:pPr>
              <w:pStyle w:val="13"/>
            </w:pPr>
            <w:r>
              <w:t>15.00</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通过林业改革发展，提高全县林业草原有害生物防治水平和防治效果实现“有虫不成灾”的防治目标。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完成全县有害生物防治亩数</w:t>
            </w:r>
          </w:p>
        </w:tc>
        <w:tc>
          <w:tcPr>
            <w:tcW w:w="5386" w:type="dxa"/>
            <w:vAlign w:val="center"/>
          </w:tcPr>
          <w:p>
            <w:pPr>
              <w:pStyle w:val="12"/>
            </w:pPr>
            <w:r>
              <w:t>完成全县有害生物防治亩数</w:t>
            </w:r>
          </w:p>
        </w:tc>
        <w:tc>
          <w:tcPr>
            <w:tcW w:w="1957" w:type="dxa"/>
            <w:vAlign w:val="center"/>
          </w:tcPr>
          <w:p>
            <w:pPr>
              <w:pStyle w:val="12"/>
            </w:pPr>
            <w:r>
              <w:t>≥6万亩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林业草原有害生物成灾率</w:t>
            </w:r>
          </w:p>
        </w:tc>
        <w:tc>
          <w:tcPr>
            <w:tcW w:w="5386" w:type="dxa"/>
            <w:vAlign w:val="center"/>
          </w:tcPr>
          <w:p>
            <w:pPr>
              <w:pStyle w:val="12"/>
            </w:pPr>
            <w:r>
              <w:t>林业草原有害生物成灾率</w:t>
            </w:r>
          </w:p>
        </w:tc>
        <w:tc>
          <w:tcPr>
            <w:tcW w:w="1957" w:type="dxa"/>
            <w:vAlign w:val="center"/>
          </w:tcPr>
          <w:p>
            <w:pPr>
              <w:pStyle w:val="12"/>
            </w:pPr>
            <w:r>
              <w:t>≤4‰</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有害生物防治完成时限</w:t>
            </w:r>
          </w:p>
        </w:tc>
        <w:tc>
          <w:tcPr>
            <w:tcW w:w="5386" w:type="dxa"/>
            <w:vAlign w:val="center"/>
          </w:tcPr>
          <w:p>
            <w:pPr>
              <w:pStyle w:val="12"/>
            </w:pPr>
            <w:r>
              <w:t>有害生物防治完成时限</w:t>
            </w:r>
          </w:p>
        </w:tc>
        <w:tc>
          <w:tcPr>
            <w:tcW w:w="1957" w:type="dxa"/>
            <w:vAlign w:val="center"/>
          </w:tcPr>
          <w:p>
            <w:pPr>
              <w:pStyle w:val="12"/>
            </w:pPr>
            <w:r>
              <w:t>12月底</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有害生物防治单位成本</w:t>
            </w:r>
          </w:p>
        </w:tc>
        <w:tc>
          <w:tcPr>
            <w:tcW w:w="5386" w:type="dxa"/>
            <w:vAlign w:val="center"/>
          </w:tcPr>
          <w:p>
            <w:pPr>
              <w:pStyle w:val="12"/>
            </w:pPr>
            <w:r>
              <w:t>有害生物防治单位成本</w:t>
            </w:r>
          </w:p>
        </w:tc>
        <w:tc>
          <w:tcPr>
            <w:tcW w:w="1957" w:type="dxa"/>
            <w:vAlign w:val="center"/>
          </w:tcPr>
          <w:p>
            <w:pPr>
              <w:pStyle w:val="12"/>
            </w:pPr>
            <w:r>
              <w:t>2元/亩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生态森林环境改善情况</w:t>
            </w:r>
          </w:p>
        </w:tc>
        <w:tc>
          <w:tcPr>
            <w:tcW w:w="5386" w:type="dxa"/>
            <w:vAlign w:val="center"/>
          </w:tcPr>
          <w:p>
            <w:pPr>
              <w:pStyle w:val="12"/>
            </w:pPr>
            <w:r>
              <w:t>生态森林环境改善情况</w:t>
            </w:r>
          </w:p>
        </w:tc>
        <w:tc>
          <w:tcPr>
            <w:tcW w:w="1957" w:type="dxa"/>
            <w:vAlign w:val="center"/>
          </w:tcPr>
          <w:p>
            <w:pPr>
              <w:pStyle w:val="12"/>
            </w:pPr>
            <w:r>
              <w:t>改善明显</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15、曲阳县森林草原防火视频监控项目绩效目标表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13063425P00355510002T</w:t>
            </w:r>
          </w:p>
        </w:tc>
        <w:tc>
          <w:tcPr>
            <w:tcW w:w="2835" w:type="dxa"/>
            <w:vAlign w:val="center"/>
          </w:tcPr>
          <w:p>
            <w:pPr>
              <w:pStyle w:val="10"/>
            </w:pPr>
            <w:r>
              <w:t>项目名称</w:t>
            </w:r>
          </w:p>
        </w:tc>
        <w:tc>
          <w:tcPr>
            <w:tcW w:w="6095" w:type="dxa"/>
            <w:gridSpan w:val="3"/>
            <w:vAlign w:val="center"/>
          </w:tcPr>
          <w:p>
            <w:pPr>
              <w:pStyle w:val="12"/>
            </w:pPr>
            <w:r>
              <w:t>曲阳县森林草原防火视频监控项目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53.00</w:t>
            </w:r>
          </w:p>
        </w:tc>
        <w:tc>
          <w:tcPr>
            <w:tcW w:w="2835" w:type="dxa"/>
            <w:vAlign w:val="center"/>
          </w:tcPr>
          <w:p>
            <w:pPr>
              <w:pStyle w:val="10"/>
            </w:pPr>
            <w:r>
              <w:t>其中：财政    资金</w:t>
            </w:r>
          </w:p>
        </w:tc>
        <w:tc>
          <w:tcPr>
            <w:tcW w:w="2551" w:type="dxa"/>
            <w:vAlign w:val="center"/>
          </w:tcPr>
          <w:p>
            <w:pPr>
              <w:pStyle w:val="12"/>
            </w:pPr>
            <w:r>
              <w:t>53.00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预算数53万元，其中财政资金53万元，主要用于森林草原防火视频监控服务项目支出。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53.00</w:t>
            </w:r>
          </w:p>
        </w:tc>
        <w:tc>
          <w:tcPr>
            <w:tcW w:w="2835" w:type="dxa"/>
            <w:vAlign w:val="center"/>
          </w:tcPr>
          <w:p>
            <w:pPr>
              <w:pStyle w:val="13"/>
            </w:pPr>
            <w:r>
              <w:t>53.00</w:t>
            </w:r>
          </w:p>
        </w:tc>
        <w:tc>
          <w:tcPr>
            <w:tcW w:w="2551" w:type="dxa"/>
            <w:vAlign w:val="center"/>
          </w:tcPr>
          <w:p>
            <w:pPr>
              <w:pStyle w:val="13"/>
            </w:pPr>
            <w:r>
              <w:t>53.00</w:t>
            </w:r>
          </w:p>
        </w:tc>
        <w:tc>
          <w:tcPr>
            <w:tcW w:w="3544" w:type="dxa"/>
            <w:gridSpan w:val="2"/>
            <w:vAlign w:val="center"/>
          </w:tcPr>
          <w:p>
            <w:pPr>
              <w:pStyle w:val="13"/>
            </w:pPr>
            <w:r>
              <w:t>53.00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提升全县森林草原防火监测能力，实现火情早发现、早处置，确保“打早、打小、打了</w:t>
            </w:r>
            <w:r>
              <w:rPr>
                <w:rFonts w:hint="eastAsia" w:eastAsiaTheme="minor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视频监控点位</w:t>
            </w:r>
          </w:p>
        </w:tc>
        <w:tc>
          <w:tcPr>
            <w:tcW w:w="5386" w:type="dxa"/>
            <w:vAlign w:val="center"/>
          </w:tcPr>
          <w:p>
            <w:pPr>
              <w:pStyle w:val="12"/>
            </w:pPr>
            <w:r>
              <w:t>视频监控点位(个)</w:t>
            </w:r>
          </w:p>
        </w:tc>
        <w:tc>
          <w:tcPr>
            <w:tcW w:w="1957" w:type="dxa"/>
            <w:vAlign w:val="center"/>
          </w:tcPr>
          <w:p>
            <w:pPr>
              <w:pStyle w:val="12"/>
            </w:pPr>
            <w:r>
              <w:t>42个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视频监控系统误报率</w:t>
            </w:r>
          </w:p>
        </w:tc>
        <w:tc>
          <w:tcPr>
            <w:tcW w:w="5386" w:type="dxa"/>
            <w:vAlign w:val="center"/>
          </w:tcPr>
          <w:p>
            <w:pPr>
              <w:pStyle w:val="12"/>
            </w:pPr>
            <w:r>
              <w:t>视频监控系统误报率（%）</w:t>
            </w:r>
          </w:p>
        </w:tc>
        <w:tc>
          <w:tcPr>
            <w:tcW w:w="1957" w:type="dxa"/>
            <w:vAlign w:val="center"/>
          </w:tcPr>
          <w:p>
            <w:pPr>
              <w:pStyle w:val="12"/>
            </w:pPr>
            <w:r>
              <w:t>≤10%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购买服务的时间</w:t>
            </w:r>
          </w:p>
        </w:tc>
        <w:tc>
          <w:tcPr>
            <w:tcW w:w="5386" w:type="dxa"/>
            <w:vAlign w:val="center"/>
          </w:tcPr>
          <w:p>
            <w:pPr>
              <w:pStyle w:val="12"/>
            </w:pPr>
            <w:r>
              <w:t>购买服务的时间</w:t>
            </w:r>
          </w:p>
        </w:tc>
        <w:tc>
          <w:tcPr>
            <w:tcW w:w="1957" w:type="dxa"/>
            <w:vAlign w:val="center"/>
          </w:tcPr>
          <w:p>
            <w:pPr>
              <w:pStyle w:val="12"/>
            </w:pPr>
            <w:r>
              <w:t>2025年底前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省级补助成本</w:t>
            </w:r>
          </w:p>
        </w:tc>
        <w:tc>
          <w:tcPr>
            <w:tcW w:w="5386" w:type="dxa"/>
            <w:vAlign w:val="center"/>
          </w:tcPr>
          <w:p>
            <w:pPr>
              <w:pStyle w:val="12"/>
            </w:pPr>
            <w:r>
              <w:t>省级补助成本（万元）</w:t>
            </w:r>
          </w:p>
        </w:tc>
        <w:tc>
          <w:tcPr>
            <w:tcW w:w="1957" w:type="dxa"/>
            <w:vAlign w:val="center"/>
          </w:tcPr>
          <w:p>
            <w:pPr>
              <w:pStyle w:val="12"/>
            </w:pPr>
            <w:r>
              <w:t>53万元/年</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森林火灾受害率（‰)</w:t>
            </w:r>
          </w:p>
        </w:tc>
        <w:tc>
          <w:tcPr>
            <w:tcW w:w="1957" w:type="dxa"/>
            <w:vAlign w:val="center"/>
          </w:tcPr>
          <w:p>
            <w:pPr>
              <w:pStyle w:val="12"/>
            </w:pPr>
            <w:r>
              <w:t>≤0.9‰</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草原火灾受害率（‰）</w:t>
            </w:r>
          </w:p>
        </w:tc>
        <w:tc>
          <w:tcPr>
            <w:tcW w:w="5386" w:type="dxa"/>
            <w:vAlign w:val="center"/>
          </w:tcPr>
          <w:p>
            <w:pPr>
              <w:pStyle w:val="12"/>
            </w:pPr>
            <w:r>
              <w:t>草原火灾受害率（‰）</w:t>
            </w:r>
          </w:p>
        </w:tc>
        <w:tc>
          <w:tcPr>
            <w:tcW w:w="1957" w:type="dxa"/>
            <w:vAlign w:val="center"/>
          </w:tcPr>
          <w:p>
            <w:pPr>
              <w:pStyle w:val="12"/>
            </w:pPr>
            <w:r>
              <w:t>≥2‰</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数据共享率（%）</w:t>
            </w:r>
          </w:p>
        </w:tc>
        <w:tc>
          <w:tcPr>
            <w:tcW w:w="5386" w:type="dxa"/>
            <w:vAlign w:val="center"/>
          </w:tcPr>
          <w:p>
            <w:pPr>
              <w:pStyle w:val="12"/>
            </w:pPr>
            <w:r>
              <w:t>数据共享率（%）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16、曲阳县生态护林员工资（2025年度）绩效目标表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13063425P00000210001K</w:t>
            </w:r>
          </w:p>
        </w:tc>
        <w:tc>
          <w:tcPr>
            <w:tcW w:w="2835" w:type="dxa"/>
            <w:vAlign w:val="center"/>
          </w:tcPr>
          <w:p>
            <w:pPr>
              <w:pStyle w:val="10"/>
            </w:pPr>
            <w:r>
              <w:t>项目名称</w:t>
            </w:r>
          </w:p>
        </w:tc>
        <w:tc>
          <w:tcPr>
            <w:tcW w:w="6095" w:type="dxa"/>
            <w:gridSpan w:val="3"/>
            <w:vAlign w:val="center"/>
          </w:tcPr>
          <w:p>
            <w:pPr>
              <w:pStyle w:val="12"/>
            </w:pPr>
            <w:r>
              <w:t>曲阳县生态护林员工资（2025年度）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342.00</w:t>
            </w:r>
          </w:p>
        </w:tc>
        <w:tc>
          <w:tcPr>
            <w:tcW w:w="2835" w:type="dxa"/>
            <w:vAlign w:val="center"/>
          </w:tcPr>
          <w:p>
            <w:pPr>
              <w:pStyle w:val="10"/>
            </w:pPr>
            <w:r>
              <w:t>其中：财政    资金</w:t>
            </w:r>
          </w:p>
        </w:tc>
        <w:tc>
          <w:tcPr>
            <w:tcW w:w="2551" w:type="dxa"/>
            <w:vAlign w:val="center"/>
          </w:tcPr>
          <w:p>
            <w:pPr>
              <w:pStyle w:val="12"/>
            </w:pPr>
            <w:r>
              <w:t>342.00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预算数342万元，其中财政资金342万元，主要用于曲阳县425名生态护林员工资支出。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87.00</w:t>
            </w:r>
          </w:p>
        </w:tc>
        <w:tc>
          <w:tcPr>
            <w:tcW w:w="2835" w:type="dxa"/>
            <w:vAlign w:val="center"/>
          </w:tcPr>
          <w:p>
            <w:pPr>
              <w:pStyle w:val="13"/>
            </w:pPr>
            <w:r>
              <w:t>172.00</w:t>
            </w:r>
          </w:p>
        </w:tc>
        <w:tc>
          <w:tcPr>
            <w:tcW w:w="2551" w:type="dxa"/>
            <w:vAlign w:val="center"/>
          </w:tcPr>
          <w:p>
            <w:pPr>
              <w:pStyle w:val="13"/>
            </w:pPr>
            <w:r>
              <w:t>257.00</w:t>
            </w:r>
          </w:p>
        </w:tc>
        <w:tc>
          <w:tcPr>
            <w:tcW w:w="3544" w:type="dxa"/>
            <w:gridSpan w:val="2"/>
            <w:vAlign w:val="center"/>
          </w:tcPr>
          <w:p>
            <w:pPr>
              <w:pStyle w:val="13"/>
            </w:pPr>
            <w:r>
              <w:t>342.00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通过项目实施，保护生态环境，提高森林覆盖率。资金主要用于生态护林员工资每人每年8000元，分四个季度发放，每个季度每人发放2000元。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生态护林员补助人数</w:t>
            </w:r>
          </w:p>
        </w:tc>
        <w:tc>
          <w:tcPr>
            <w:tcW w:w="5386" w:type="dxa"/>
            <w:vAlign w:val="center"/>
          </w:tcPr>
          <w:p>
            <w:pPr>
              <w:pStyle w:val="12"/>
            </w:pPr>
            <w:r>
              <w:t>生态护林员补助人数</w:t>
            </w:r>
          </w:p>
        </w:tc>
        <w:tc>
          <w:tcPr>
            <w:tcW w:w="1957" w:type="dxa"/>
            <w:vAlign w:val="center"/>
          </w:tcPr>
          <w:p>
            <w:pPr>
              <w:pStyle w:val="12"/>
            </w:pPr>
            <w:r>
              <w:t>425人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生态护林员考核合格率</w:t>
            </w:r>
          </w:p>
        </w:tc>
        <w:tc>
          <w:tcPr>
            <w:tcW w:w="5386" w:type="dxa"/>
            <w:vAlign w:val="center"/>
          </w:tcPr>
          <w:p>
            <w:pPr>
              <w:pStyle w:val="12"/>
            </w:pPr>
            <w:r>
              <w:t>生态护林员考核合格率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生态护林员补助发放完成时间</w:t>
            </w:r>
          </w:p>
        </w:tc>
        <w:tc>
          <w:tcPr>
            <w:tcW w:w="5386" w:type="dxa"/>
            <w:vAlign w:val="center"/>
          </w:tcPr>
          <w:p>
            <w:pPr>
              <w:pStyle w:val="12"/>
            </w:pPr>
            <w:r>
              <w:t>生态护林员补助发放完成时间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生态护林员补助标准</w:t>
            </w:r>
          </w:p>
        </w:tc>
        <w:tc>
          <w:tcPr>
            <w:tcW w:w="5386" w:type="dxa"/>
            <w:vAlign w:val="center"/>
          </w:tcPr>
          <w:p>
            <w:pPr>
              <w:pStyle w:val="12"/>
            </w:pPr>
            <w:r>
              <w:t>生态护林员补助标准</w:t>
            </w:r>
          </w:p>
        </w:tc>
        <w:tc>
          <w:tcPr>
            <w:tcW w:w="1957" w:type="dxa"/>
            <w:vAlign w:val="center"/>
          </w:tcPr>
          <w:p>
            <w:pPr>
              <w:pStyle w:val="12"/>
            </w:pPr>
            <w:r>
              <w:t>≥8000元/年.人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建档立卡贫困人员生活水平保障率</w:t>
            </w:r>
          </w:p>
        </w:tc>
        <w:tc>
          <w:tcPr>
            <w:tcW w:w="5386" w:type="dxa"/>
            <w:vAlign w:val="center"/>
          </w:tcPr>
          <w:p>
            <w:pPr>
              <w:pStyle w:val="12"/>
            </w:pPr>
            <w:r>
              <w:t>建档立卡贫困人员生活水平保障率</w:t>
            </w:r>
          </w:p>
        </w:tc>
        <w:tc>
          <w:tcPr>
            <w:tcW w:w="1957" w:type="dxa"/>
            <w:vAlign w:val="center"/>
          </w:tcPr>
          <w:p>
            <w:pPr>
              <w:pStyle w:val="12"/>
            </w:pPr>
            <w:r>
              <w:t>≥50%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17、曲阳县生态护林员人身意外伤害保险项目绩效目标表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13063425P00407810004D</w:t>
            </w:r>
          </w:p>
        </w:tc>
        <w:tc>
          <w:tcPr>
            <w:tcW w:w="2835" w:type="dxa"/>
            <w:vAlign w:val="center"/>
          </w:tcPr>
          <w:p>
            <w:pPr>
              <w:pStyle w:val="10"/>
            </w:pPr>
            <w:r>
              <w:t>项目名称</w:t>
            </w:r>
          </w:p>
        </w:tc>
        <w:tc>
          <w:tcPr>
            <w:tcW w:w="6095" w:type="dxa"/>
            <w:gridSpan w:val="3"/>
            <w:vAlign w:val="center"/>
          </w:tcPr>
          <w:p>
            <w:pPr>
              <w:pStyle w:val="12"/>
            </w:pPr>
            <w:r>
              <w:t>曲阳县生态护林员人身意外伤害保险项目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7.65</w:t>
            </w:r>
          </w:p>
        </w:tc>
        <w:tc>
          <w:tcPr>
            <w:tcW w:w="2835" w:type="dxa"/>
            <w:vAlign w:val="center"/>
          </w:tcPr>
          <w:p>
            <w:pPr>
              <w:pStyle w:val="10"/>
            </w:pPr>
            <w:r>
              <w:t>其中：财政    资金</w:t>
            </w:r>
          </w:p>
        </w:tc>
        <w:tc>
          <w:tcPr>
            <w:tcW w:w="2551" w:type="dxa"/>
            <w:vAlign w:val="center"/>
          </w:tcPr>
          <w:p>
            <w:pPr>
              <w:pStyle w:val="12"/>
            </w:pPr>
            <w:r>
              <w:t>7.65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预算数7.65万元，其中财政资金7.65万元，主要用于生态护林员人身意外伤害保险支出。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7.65</w:t>
            </w:r>
          </w:p>
        </w:tc>
        <w:tc>
          <w:tcPr>
            <w:tcW w:w="2835" w:type="dxa"/>
            <w:vAlign w:val="center"/>
          </w:tcPr>
          <w:p>
            <w:pPr>
              <w:pStyle w:val="13"/>
            </w:pPr>
            <w:r>
              <w:t>7.65</w:t>
            </w:r>
          </w:p>
        </w:tc>
        <w:tc>
          <w:tcPr>
            <w:tcW w:w="2551" w:type="dxa"/>
            <w:vAlign w:val="center"/>
          </w:tcPr>
          <w:p>
            <w:pPr>
              <w:pStyle w:val="13"/>
            </w:pPr>
            <w:r>
              <w:t>7.65</w:t>
            </w:r>
          </w:p>
        </w:tc>
        <w:tc>
          <w:tcPr>
            <w:tcW w:w="3544" w:type="dxa"/>
            <w:gridSpan w:val="2"/>
            <w:vAlign w:val="center"/>
          </w:tcPr>
          <w:p>
            <w:pPr>
              <w:pStyle w:val="13"/>
            </w:pPr>
            <w:r>
              <w:t>7.65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通过缴纳人身意外保险，降低生态护林员野外巡护风险，保障相关权益人员合法权益。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享受人身意外保险补贴人员数量</w:t>
            </w:r>
          </w:p>
        </w:tc>
        <w:tc>
          <w:tcPr>
            <w:tcW w:w="5386" w:type="dxa"/>
            <w:vAlign w:val="center"/>
          </w:tcPr>
          <w:p>
            <w:pPr>
              <w:pStyle w:val="12"/>
            </w:pPr>
            <w:r>
              <w:t>享受人身意外保险补贴人员数量</w:t>
            </w:r>
          </w:p>
        </w:tc>
        <w:tc>
          <w:tcPr>
            <w:tcW w:w="1957" w:type="dxa"/>
            <w:vAlign w:val="center"/>
          </w:tcPr>
          <w:p>
            <w:pPr>
              <w:pStyle w:val="12"/>
            </w:pPr>
            <w:r>
              <w:t>425人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人身意外保险缴纳到位率</w:t>
            </w:r>
          </w:p>
        </w:tc>
        <w:tc>
          <w:tcPr>
            <w:tcW w:w="5386" w:type="dxa"/>
            <w:vAlign w:val="center"/>
          </w:tcPr>
          <w:p>
            <w:pPr>
              <w:pStyle w:val="12"/>
            </w:pPr>
            <w:r>
              <w:t>人身意外保险缴纳到位率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人身意外保险保险缴纳及时率</w:t>
            </w:r>
          </w:p>
        </w:tc>
        <w:tc>
          <w:tcPr>
            <w:tcW w:w="5386" w:type="dxa"/>
            <w:vAlign w:val="center"/>
          </w:tcPr>
          <w:p>
            <w:pPr>
              <w:pStyle w:val="12"/>
            </w:pPr>
            <w:r>
              <w:t>人身意外保险保险缴纳及时率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人身意外保险投保成本</w:t>
            </w:r>
          </w:p>
        </w:tc>
        <w:tc>
          <w:tcPr>
            <w:tcW w:w="5386" w:type="dxa"/>
            <w:vAlign w:val="center"/>
          </w:tcPr>
          <w:p>
            <w:pPr>
              <w:pStyle w:val="12"/>
            </w:pPr>
            <w:r>
              <w:t>人身意外保险投保成本</w:t>
            </w:r>
          </w:p>
        </w:tc>
        <w:tc>
          <w:tcPr>
            <w:tcW w:w="1957" w:type="dxa"/>
            <w:vAlign w:val="center"/>
          </w:tcPr>
          <w:p>
            <w:pPr>
              <w:pStyle w:val="12"/>
            </w:pPr>
            <w:r>
              <w:t>≤180元/人/年</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生态护林人身权利保障情况</w:t>
            </w:r>
          </w:p>
        </w:tc>
        <w:tc>
          <w:tcPr>
            <w:tcW w:w="5386" w:type="dxa"/>
            <w:vAlign w:val="center"/>
          </w:tcPr>
          <w:p>
            <w:pPr>
              <w:pStyle w:val="12"/>
            </w:pPr>
            <w:r>
              <w:t>生态护林人身权利保障情况</w:t>
            </w:r>
          </w:p>
        </w:tc>
        <w:tc>
          <w:tcPr>
            <w:tcW w:w="1957" w:type="dxa"/>
            <w:vAlign w:val="center"/>
          </w:tcPr>
          <w:p>
            <w:pPr>
              <w:pStyle w:val="12"/>
            </w:pPr>
            <w:r>
              <w:t>充分保障</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18、曲阳县资规局已出让国有建设用地印花税项目绩效目标表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13063425P00434510005H</w:t>
            </w:r>
          </w:p>
        </w:tc>
        <w:tc>
          <w:tcPr>
            <w:tcW w:w="2835" w:type="dxa"/>
            <w:vAlign w:val="center"/>
          </w:tcPr>
          <w:p>
            <w:pPr>
              <w:pStyle w:val="10"/>
            </w:pPr>
            <w:r>
              <w:t>项目名称</w:t>
            </w:r>
          </w:p>
        </w:tc>
        <w:tc>
          <w:tcPr>
            <w:tcW w:w="6095" w:type="dxa"/>
            <w:gridSpan w:val="3"/>
            <w:vAlign w:val="center"/>
          </w:tcPr>
          <w:p>
            <w:pPr>
              <w:pStyle w:val="12"/>
            </w:pPr>
            <w:r>
              <w:t>曲阳县资规局已出让国有建设用地印花税项目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w:t>
            </w:r>
          </w:p>
        </w:tc>
        <w:tc>
          <w:tcPr>
            <w:tcW w:w="2835" w:type="dxa"/>
            <w:vAlign w:val="center"/>
          </w:tcPr>
          <w:p>
            <w:pPr>
              <w:pStyle w:val="10"/>
            </w:pPr>
            <w:r>
              <w:t>其中：财政    资金</w:t>
            </w:r>
          </w:p>
        </w:tc>
        <w:tc>
          <w:tcPr>
            <w:tcW w:w="2551" w:type="dxa"/>
            <w:vAlign w:val="center"/>
          </w:tcPr>
          <w:p>
            <w:pPr>
              <w:pStyle w:val="12"/>
            </w:pPr>
            <w:r>
              <w:t>1.27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预算数1.2677万元，其中财政资金1.2677万元，主要用于2024年第四季度已出让国有建设用地印花税支出。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1.27</w:t>
            </w:r>
          </w:p>
        </w:tc>
        <w:tc>
          <w:tcPr>
            <w:tcW w:w="2835" w:type="dxa"/>
            <w:vAlign w:val="center"/>
          </w:tcPr>
          <w:p>
            <w:pPr>
              <w:pStyle w:val="13"/>
            </w:pPr>
            <w:r>
              <w:t>1.27</w:t>
            </w:r>
          </w:p>
        </w:tc>
        <w:tc>
          <w:tcPr>
            <w:tcW w:w="2551" w:type="dxa"/>
            <w:vAlign w:val="center"/>
          </w:tcPr>
          <w:p>
            <w:pPr>
              <w:pStyle w:val="13"/>
            </w:pPr>
            <w:r>
              <w:t>1.27</w:t>
            </w:r>
          </w:p>
        </w:tc>
        <w:tc>
          <w:tcPr>
            <w:tcW w:w="3544" w:type="dxa"/>
            <w:gridSpan w:val="2"/>
            <w:vAlign w:val="center"/>
          </w:tcPr>
          <w:p>
            <w:pPr>
              <w:pStyle w:val="13"/>
            </w:pPr>
            <w:r>
              <w:t>1.27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通过项目实施，完成国有建设用地印花税缴纳工作，保障项目顺利实施。</w:t>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216"/>
        <w:gridCol w:w="212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216" w:type="dxa"/>
            <w:vAlign w:val="center"/>
          </w:tcPr>
          <w:p>
            <w:pPr>
              <w:pStyle w:val="10"/>
            </w:pPr>
            <w:r>
              <w:t>绩效指标描述</w:t>
            </w:r>
          </w:p>
        </w:tc>
        <w:tc>
          <w:tcPr>
            <w:tcW w:w="212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缴纳印花税宗地个数</w:t>
            </w:r>
          </w:p>
        </w:tc>
        <w:tc>
          <w:tcPr>
            <w:tcW w:w="5216" w:type="dxa"/>
            <w:vAlign w:val="center"/>
          </w:tcPr>
          <w:p>
            <w:pPr>
              <w:pStyle w:val="12"/>
            </w:pPr>
            <w:r>
              <w:t>缴纳印花税宗地个数</w:t>
            </w:r>
          </w:p>
        </w:tc>
        <w:tc>
          <w:tcPr>
            <w:tcW w:w="2127" w:type="dxa"/>
            <w:vAlign w:val="center"/>
          </w:tcPr>
          <w:p>
            <w:pPr>
              <w:pStyle w:val="12"/>
            </w:pPr>
            <w:r>
              <w:t>11宗</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印花税缴纳完成率</w:t>
            </w:r>
          </w:p>
          <w:p>
            <w:pPr>
              <w:pStyle w:val="12"/>
            </w:pPr>
          </w:p>
        </w:tc>
        <w:tc>
          <w:tcPr>
            <w:tcW w:w="5216" w:type="dxa"/>
            <w:vAlign w:val="center"/>
          </w:tcPr>
          <w:p>
            <w:pPr>
              <w:pStyle w:val="12"/>
            </w:pPr>
            <w:r>
              <w:t>印花税缴纳完成率</w:t>
            </w:r>
          </w:p>
          <w:p>
            <w:pPr>
              <w:pStyle w:val="12"/>
            </w:pPr>
          </w:p>
        </w:tc>
        <w:tc>
          <w:tcPr>
            <w:tcW w:w="212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印花税缴纳时限</w:t>
            </w:r>
          </w:p>
        </w:tc>
        <w:tc>
          <w:tcPr>
            <w:tcW w:w="5216" w:type="dxa"/>
            <w:vAlign w:val="center"/>
          </w:tcPr>
          <w:p>
            <w:pPr>
              <w:pStyle w:val="12"/>
            </w:pPr>
            <w:r>
              <w:t>印花税缴纳时限</w:t>
            </w:r>
          </w:p>
        </w:tc>
        <w:tc>
          <w:tcPr>
            <w:tcW w:w="2127" w:type="dxa"/>
            <w:vAlign w:val="center"/>
          </w:tcPr>
          <w:p>
            <w:pPr>
              <w:pStyle w:val="12"/>
            </w:pPr>
            <w:r>
              <w:t>2025年1月15日前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印花税缴纳标准</w:t>
            </w:r>
          </w:p>
        </w:tc>
        <w:tc>
          <w:tcPr>
            <w:tcW w:w="5216" w:type="dxa"/>
            <w:vAlign w:val="center"/>
          </w:tcPr>
          <w:p>
            <w:pPr>
              <w:pStyle w:val="12"/>
            </w:pPr>
            <w:r>
              <w:t>印花税缴纳标准</w:t>
            </w:r>
          </w:p>
        </w:tc>
        <w:tc>
          <w:tcPr>
            <w:tcW w:w="2127" w:type="dxa"/>
            <w:vAlign w:val="center"/>
          </w:tcPr>
          <w:p>
            <w:pPr>
              <w:pStyle w:val="12"/>
            </w:pPr>
            <w:r>
              <w:t>0.5‰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项目落地保障情况</w:t>
            </w:r>
          </w:p>
        </w:tc>
        <w:tc>
          <w:tcPr>
            <w:tcW w:w="5216" w:type="dxa"/>
            <w:vAlign w:val="center"/>
          </w:tcPr>
          <w:p>
            <w:pPr>
              <w:pStyle w:val="12"/>
            </w:pPr>
            <w:r>
              <w:t>项目落地保障情况</w:t>
            </w:r>
          </w:p>
        </w:tc>
        <w:tc>
          <w:tcPr>
            <w:tcW w:w="2127" w:type="dxa"/>
            <w:vAlign w:val="center"/>
          </w:tcPr>
          <w:p>
            <w:pPr>
              <w:pStyle w:val="12"/>
            </w:pPr>
            <w:r>
              <w:t>有效保障</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216" w:type="dxa"/>
            <w:vAlign w:val="center"/>
          </w:tcPr>
          <w:p>
            <w:pPr>
              <w:pStyle w:val="12"/>
            </w:pPr>
            <w:r>
              <w:t>服务对象满意度</w:t>
            </w:r>
          </w:p>
        </w:tc>
        <w:tc>
          <w:tcPr>
            <w:tcW w:w="212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19、曲阳县自然资源和规划局办公网络专线租赁费绩效目标表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13063425P00D36J10023H</w:t>
            </w:r>
          </w:p>
        </w:tc>
        <w:tc>
          <w:tcPr>
            <w:tcW w:w="2835" w:type="dxa"/>
            <w:vAlign w:val="center"/>
          </w:tcPr>
          <w:p>
            <w:pPr>
              <w:pStyle w:val="10"/>
            </w:pPr>
            <w:r>
              <w:t>项目名称</w:t>
            </w:r>
          </w:p>
        </w:tc>
        <w:tc>
          <w:tcPr>
            <w:tcW w:w="6095" w:type="dxa"/>
            <w:gridSpan w:val="3"/>
            <w:vAlign w:val="center"/>
          </w:tcPr>
          <w:p>
            <w:pPr>
              <w:pStyle w:val="12"/>
            </w:pPr>
            <w:r>
              <w:t>曲阳县自然资源和规划局办公网络专线租赁费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0.72</w:t>
            </w:r>
          </w:p>
        </w:tc>
        <w:tc>
          <w:tcPr>
            <w:tcW w:w="2835" w:type="dxa"/>
            <w:vAlign w:val="center"/>
          </w:tcPr>
          <w:p>
            <w:pPr>
              <w:pStyle w:val="10"/>
            </w:pPr>
            <w:r>
              <w:t>其中：财政    资金</w:t>
            </w:r>
          </w:p>
        </w:tc>
        <w:tc>
          <w:tcPr>
            <w:tcW w:w="2551" w:type="dxa"/>
            <w:vAlign w:val="center"/>
          </w:tcPr>
          <w:p>
            <w:pPr>
              <w:pStyle w:val="12"/>
            </w:pPr>
            <w:r>
              <w:t>0.72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预算数0.72万元，其中财政资金0.72万元 ，主要用于曲阳县自然资源和规划局办公网络专线租赁费支出。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0.72</w:t>
            </w:r>
          </w:p>
        </w:tc>
        <w:tc>
          <w:tcPr>
            <w:tcW w:w="2835" w:type="dxa"/>
            <w:vAlign w:val="center"/>
          </w:tcPr>
          <w:p>
            <w:pPr>
              <w:pStyle w:val="13"/>
            </w:pPr>
            <w:r>
              <w:t>0.72</w:t>
            </w:r>
          </w:p>
        </w:tc>
        <w:tc>
          <w:tcPr>
            <w:tcW w:w="2551" w:type="dxa"/>
            <w:vAlign w:val="center"/>
          </w:tcPr>
          <w:p>
            <w:pPr>
              <w:pStyle w:val="13"/>
            </w:pPr>
            <w:r>
              <w:t>0.72</w:t>
            </w:r>
          </w:p>
        </w:tc>
        <w:tc>
          <w:tcPr>
            <w:tcW w:w="3544" w:type="dxa"/>
            <w:gridSpan w:val="2"/>
            <w:vAlign w:val="center"/>
          </w:tcPr>
          <w:p>
            <w:pPr>
              <w:pStyle w:val="13"/>
            </w:pPr>
            <w:r>
              <w:t>0.72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通过项目实施，保障局机关办公网络业务数据交换畅通。</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接入办公网络专线数量</w:t>
            </w:r>
          </w:p>
        </w:tc>
        <w:tc>
          <w:tcPr>
            <w:tcW w:w="5386" w:type="dxa"/>
            <w:vAlign w:val="center"/>
          </w:tcPr>
          <w:p>
            <w:pPr>
              <w:pStyle w:val="12"/>
            </w:pPr>
            <w:r>
              <w:t>接入办公网络专线数量</w:t>
            </w:r>
          </w:p>
        </w:tc>
        <w:tc>
          <w:tcPr>
            <w:tcW w:w="1957" w:type="dxa"/>
            <w:vAlign w:val="center"/>
          </w:tcPr>
          <w:p>
            <w:pPr>
              <w:pStyle w:val="12"/>
            </w:pPr>
            <w:r>
              <w:t>1个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办公网络专线运维合格率</w:t>
            </w:r>
          </w:p>
        </w:tc>
        <w:tc>
          <w:tcPr>
            <w:tcW w:w="5386" w:type="dxa"/>
            <w:vAlign w:val="center"/>
          </w:tcPr>
          <w:p>
            <w:pPr>
              <w:pStyle w:val="12"/>
            </w:pPr>
            <w:r>
              <w:t>办公网络专线运维合格率</w:t>
            </w:r>
          </w:p>
        </w:tc>
        <w:tc>
          <w:tcPr>
            <w:tcW w:w="1957" w:type="dxa"/>
            <w:vAlign w:val="center"/>
          </w:tcPr>
          <w:p>
            <w:pPr>
              <w:pStyle w:val="12"/>
            </w:pPr>
            <w:r>
              <w:t>≥99%</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办公网络专线租赁时间</w:t>
            </w:r>
          </w:p>
        </w:tc>
        <w:tc>
          <w:tcPr>
            <w:tcW w:w="5386" w:type="dxa"/>
            <w:vAlign w:val="center"/>
          </w:tcPr>
          <w:p>
            <w:pPr>
              <w:pStyle w:val="12"/>
            </w:pPr>
            <w:r>
              <w:t>办公网络专线租赁时间</w:t>
            </w:r>
          </w:p>
        </w:tc>
        <w:tc>
          <w:tcPr>
            <w:tcW w:w="1957" w:type="dxa"/>
            <w:vAlign w:val="center"/>
          </w:tcPr>
          <w:p>
            <w:pPr>
              <w:pStyle w:val="12"/>
            </w:pPr>
            <w:r>
              <w:t>2025年度</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办公网络专线租赁费月均成本</w:t>
            </w:r>
          </w:p>
        </w:tc>
        <w:tc>
          <w:tcPr>
            <w:tcW w:w="5386" w:type="dxa"/>
            <w:vAlign w:val="center"/>
          </w:tcPr>
          <w:p>
            <w:pPr>
              <w:pStyle w:val="12"/>
            </w:pPr>
            <w:r>
              <w:t>办公网络专线租赁费月均成本</w:t>
            </w:r>
          </w:p>
        </w:tc>
        <w:tc>
          <w:tcPr>
            <w:tcW w:w="1957" w:type="dxa"/>
            <w:vAlign w:val="center"/>
          </w:tcPr>
          <w:p>
            <w:pPr>
              <w:pStyle w:val="12"/>
            </w:pPr>
            <w:r>
              <w:t>≤0.06万元/月</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保障办公网络运行，方便服务社会群众</w:t>
            </w:r>
          </w:p>
        </w:tc>
        <w:tc>
          <w:tcPr>
            <w:tcW w:w="5386" w:type="dxa"/>
            <w:vAlign w:val="center"/>
          </w:tcPr>
          <w:p>
            <w:pPr>
              <w:pStyle w:val="12"/>
            </w:pPr>
            <w:r>
              <w:t>保障办公网络运行，方便服务社会群众</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20、曲阳县自然资源和规划局公益岗人员项目经费绩效目标表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13063425P00JN3R10004F</w:t>
            </w:r>
          </w:p>
        </w:tc>
        <w:tc>
          <w:tcPr>
            <w:tcW w:w="2835" w:type="dxa"/>
            <w:vAlign w:val="center"/>
          </w:tcPr>
          <w:p>
            <w:pPr>
              <w:pStyle w:val="10"/>
            </w:pPr>
            <w:r>
              <w:t>项目名称</w:t>
            </w:r>
          </w:p>
        </w:tc>
        <w:tc>
          <w:tcPr>
            <w:tcW w:w="6095" w:type="dxa"/>
            <w:gridSpan w:val="3"/>
            <w:vAlign w:val="center"/>
          </w:tcPr>
          <w:p>
            <w:pPr>
              <w:pStyle w:val="12"/>
            </w:pPr>
            <w:r>
              <w:t>曲阳县自然资源和规划局公益岗人员项目经费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22.29</w:t>
            </w:r>
          </w:p>
        </w:tc>
        <w:tc>
          <w:tcPr>
            <w:tcW w:w="2835" w:type="dxa"/>
            <w:vAlign w:val="center"/>
          </w:tcPr>
          <w:p>
            <w:pPr>
              <w:pStyle w:val="10"/>
            </w:pPr>
            <w:r>
              <w:t>其中：财政    资金</w:t>
            </w:r>
          </w:p>
        </w:tc>
        <w:tc>
          <w:tcPr>
            <w:tcW w:w="2551" w:type="dxa"/>
            <w:vAlign w:val="center"/>
          </w:tcPr>
          <w:p>
            <w:pPr>
              <w:pStyle w:val="12"/>
            </w:pPr>
            <w:r>
              <w:t>22.29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预算数22.29万元，其中财政资金22.29万元，主要用于公益岗人员工资、保险开支。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5.58</w:t>
            </w:r>
          </w:p>
        </w:tc>
        <w:tc>
          <w:tcPr>
            <w:tcW w:w="2835" w:type="dxa"/>
            <w:vAlign w:val="center"/>
          </w:tcPr>
          <w:p>
            <w:pPr>
              <w:pStyle w:val="13"/>
            </w:pPr>
            <w:r>
              <w:t>11.15</w:t>
            </w:r>
          </w:p>
        </w:tc>
        <w:tc>
          <w:tcPr>
            <w:tcW w:w="2551" w:type="dxa"/>
            <w:vAlign w:val="center"/>
          </w:tcPr>
          <w:p>
            <w:pPr>
              <w:pStyle w:val="13"/>
            </w:pPr>
            <w:r>
              <w:t>18.58</w:t>
            </w:r>
          </w:p>
        </w:tc>
        <w:tc>
          <w:tcPr>
            <w:tcW w:w="3544" w:type="dxa"/>
            <w:gridSpan w:val="2"/>
            <w:vAlign w:val="center"/>
          </w:tcPr>
          <w:p>
            <w:pPr>
              <w:pStyle w:val="13"/>
            </w:pPr>
            <w:r>
              <w:t>22.29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1.维护社会稳定，积极稳妥化解退役军人历史遗留问题，确保参战军退人员的生活得到保障。</w:t>
            </w:r>
          </w:p>
          <w:p>
            <w:pPr>
              <w:pStyle w:val="12"/>
            </w:pPr>
            <w:r>
              <w:t>2.通过按月发放工资和保险，保障涉军公益岗人员的基本生活。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957" w:type="dxa"/>
            <w:vAlign w:val="center"/>
          </w:tcPr>
          <w:p>
            <w:pPr>
              <w:pStyle w:val="12"/>
            </w:pPr>
            <w:r>
              <w:t>6人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公益岗补贴发放完成时间</w:t>
            </w:r>
          </w:p>
        </w:tc>
        <w:tc>
          <w:tcPr>
            <w:tcW w:w="5386" w:type="dxa"/>
            <w:vAlign w:val="center"/>
          </w:tcPr>
          <w:p>
            <w:pPr>
              <w:pStyle w:val="12"/>
            </w:pPr>
            <w:r>
              <w:t>公益岗补贴发放完成时间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公益岗月人均补贴成本 </w:t>
            </w:r>
          </w:p>
        </w:tc>
        <w:tc>
          <w:tcPr>
            <w:tcW w:w="5386" w:type="dxa"/>
            <w:vAlign w:val="center"/>
          </w:tcPr>
          <w:p>
            <w:pPr>
              <w:pStyle w:val="12"/>
            </w:pPr>
            <w:r>
              <w:t xml:space="preserve">公益岗月人均补贴成本 </w:t>
            </w:r>
          </w:p>
        </w:tc>
        <w:tc>
          <w:tcPr>
            <w:tcW w:w="1957" w:type="dxa"/>
            <w:vAlign w:val="center"/>
          </w:tcPr>
          <w:p>
            <w:pPr>
              <w:pStyle w:val="12"/>
            </w:pPr>
            <w:r>
              <w:t>≥3715元/月</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21、曲阳县自然资源和规划局劳务派遣人员项目经费绩效目标表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13063425P00GR2A100070</w:t>
            </w:r>
          </w:p>
        </w:tc>
        <w:tc>
          <w:tcPr>
            <w:tcW w:w="2835" w:type="dxa"/>
            <w:vAlign w:val="center"/>
          </w:tcPr>
          <w:p>
            <w:pPr>
              <w:pStyle w:val="10"/>
            </w:pPr>
            <w:r>
              <w:t>项目名称</w:t>
            </w:r>
          </w:p>
        </w:tc>
        <w:tc>
          <w:tcPr>
            <w:tcW w:w="6095" w:type="dxa"/>
            <w:gridSpan w:val="3"/>
            <w:vAlign w:val="center"/>
          </w:tcPr>
          <w:p>
            <w:pPr>
              <w:pStyle w:val="12"/>
            </w:pPr>
            <w:r>
              <w:t>曲阳县自然资源和规划局劳务派遣人员项目经费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123.60</w:t>
            </w:r>
          </w:p>
        </w:tc>
        <w:tc>
          <w:tcPr>
            <w:tcW w:w="2835" w:type="dxa"/>
            <w:vAlign w:val="center"/>
          </w:tcPr>
          <w:p>
            <w:pPr>
              <w:pStyle w:val="10"/>
            </w:pPr>
            <w:r>
              <w:t>其中：财政    资金</w:t>
            </w:r>
          </w:p>
        </w:tc>
        <w:tc>
          <w:tcPr>
            <w:tcW w:w="2551" w:type="dxa"/>
            <w:vAlign w:val="center"/>
          </w:tcPr>
          <w:p>
            <w:pPr>
              <w:pStyle w:val="12"/>
            </w:pPr>
            <w:r>
              <w:t>123.60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预算数123.6万元，其中财政资金123.6万元，主要用于劳务派遣人员工资、保险等支出。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30.90</w:t>
            </w:r>
          </w:p>
        </w:tc>
        <w:tc>
          <w:tcPr>
            <w:tcW w:w="2835" w:type="dxa"/>
            <w:vAlign w:val="center"/>
          </w:tcPr>
          <w:p>
            <w:pPr>
              <w:pStyle w:val="13"/>
            </w:pPr>
            <w:r>
              <w:t>61.80</w:t>
            </w:r>
          </w:p>
        </w:tc>
        <w:tc>
          <w:tcPr>
            <w:tcW w:w="2551" w:type="dxa"/>
            <w:vAlign w:val="center"/>
          </w:tcPr>
          <w:p>
            <w:pPr>
              <w:pStyle w:val="13"/>
            </w:pPr>
            <w:r>
              <w:t>103.00</w:t>
            </w:r>
          </w:p>
        </w:tc>
        <w:tc>
          <w:tcPr>
            <w:tcW w:w="3544" w:type="dxa"/>
            <w:gridSpan w:val="2"/>
            <w:vAlign w:val="center"/>
          </w:tcPr>
          <w:p>
            <w:pPr>
              <w:pStyle w:val="13"/>
            </w:pPr>
            <w:r>
              <w:t>123.60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通过对劳务派遣人员及时足额发放工资、缴纳保险，保障不动产劳务派遣人员正常工作和生活需要。</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57" w:type="dxa"/>
            <w:vAlign w:val="center"/>
          </w:tcPr>
          <w:p>
            <w:pPr>
              <w:pStyle w:val="12"/>
            </w:pPr>
            <w:r>
              <w:t>25人</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劳务派遣补助发放完成时间</w:t>
            </w:r>
          </w:p>
        </w:tc>
        <w:tc>
          <w:tcPr>
            <w:tcW w:w="5386" w:type="dxa"/>
            <w:vAlign w:val="center"/>
          </w:tcPr>
          <w:p>
            <w:pPr>
              <w:pStyle w:val="12"/>
            </w:pPr>
            <w:r>
              <w:t>劳务派遣补助发放完成时间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劳务派遣月平均补助成本</w:t>
            </w:r>
          </w:p>
        </w:tc>
        <w:tc>
          <w:tcPr>
            <w:tcW w:w="5386" w:type="dxa"/>
            <w:vAlign w:val="center"/>
          </w:tcPr>
          <w:p>
            <w:pPr>
              <w:pStyle w:val="12"/>
            </w:pPr>
            <w:r>
              <w:t>劳务派遣月平均补助成本</w:t>
            </w:r>
          </w:p>
        </w:tc>
        <w:tc>
          <w:tcPr>
            <w:tcW w:w="1957" w:type="dxa"/>
            <w:vAlign w:val="center"/>
          </w:tcPr>
          <w:p>
            <w:pPr>
              <w:pStyle w:val="12"/>
            </w:pPr>
            <w:r>
              <w:t>≥4120元/月</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1957" w:type="dxa"/>
            <w:vAlign w:val="center"/>
          </w:tcPr>
          <w:p>
            <w:pPr>
              <w:pStyle w:val="12"/>
            </w:pPr>
            <w:r>
              <w:t>25个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22、曲阳县自然资源和规划局森林防灭火劳务派遣人员项目经费绩效目标表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13063425P004TD610004N</w:t>
            </w:r>
          </w:p>
        </w:tc>
        <w:tc>
          <w:tcPr>
            <w:tcW w:w="2835" w:type="dxa"/>
            <w:vAlign w:val="center"/>
          </w:tcPr>
          <w:p>
            <w:pPr>
              <w:pStyle w:val="10"/>
            </w:pPr>
            <w:r>
              <w:t>项目名称</w:t>
            </w:r>
          </w:p>
        </w:tc>
        <w:tc>
          <w:tcPr>
            <w:tcW w:w="6095" w:type="dxa"/>
            <w:gridSpan w:val="3"/>
            <w:vAlign w:val="center"/>
          </w:tcPr>
          <w:p>
            <w:pPr>
              <w:pStyle w:val="12"/>
            </w:pPr>
            <w:r>
              <w:t>曲阳县自然资源和规划局森林防灭火劳务派遣人员项目经费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365.65</w:t>
            </w:r>
          </w:p>
        </w:tc>
        <w:tc>
          <w:tcPr>
            <w:tcW w:w="2835" w:type="dxa"/>
            <w:vAlign w:val="center"/>
          </w:tcPr>
          <w:p>
            <w:pPr>
              <w:pStyle w:val="10"/>
            </w:pPr>
            <w:r>
              <w:t>其中：财政    资金</w:t>
            </w:r>
          </w:p>
        </w:tc>
        <w:tc>
          <w:tcPr>
            <w:tcW w:w="2551" w:type="dxa"/>
            <w:vAlign w:val="center"/>
          </w:tcPr>
          <w:p>
            <w:pPr>
              <w:pStyle w:val="12"/>
            </w:pPr>
            <w:r>
              <w:t>365.65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预算数365.65万元，其中财政资金365.65万元，主要用于森林草原防火人员项目支出。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91.42</w:t>
            </w:r>
          </w:p>
        </w:tc>
        <w:tc>
          <w:tcPr>
            <w:tcW w:w="2835" w:type="dxa"/>
            <w:vAlign w:val="center"/>
          </w:tcPr>
          <w:p>
            <w:pPr>
              <w:pStyle w:val="13"/>
            </w:pPr>
            <w:r>
              <w:t>182.83</w:t>
            </w:r>
          </w:p>
        </w:tc>
        <w:tc>
          <w:tcPr>
            <w:tcW w:w="2551" w:type="dxa"/>
            <w:vAlign w:val="center"/>
          </w:tcPr>
          <w:p>
            <w:pPr>
              <w:pStyle w:val="13"/>
            </w:pPr>
            <w:r>
              <w:t>304.71</w:t>
            </w:r>
          </w:p>
        </w:tc>
        <w:tc>
          <w:tcPr>
            <w:tcW w:w="3544" w:type="dxa"/>
            <w:gridSpan w:val="2"/>
            <w:vAlign w:val="center"/>
          </w:tcPr>
          <w:p>
            <w:pPr>
              <w:pStyle w:val="13"/>
            </w:pPr>
            <w:r>
              <w:t>365.65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1.通过森林草原防火人员的工作，有效保护生态资源和人民生命财产安全，确保不发生重大森林火灾，确保不发生重大人员伤亡，确保森林火灾受灾率控制在0.9‰以下。  </w:t>
            </w:r>
          </w:p>
          <w:p>
            <w:pPr>
              <w:pStyle w:val="12"/>
            </w:pPr>
            <w:r>
              <w:t>2.通过对森林草原防火劳务派遣人员及时足额发放工资、缴纳保险，加强队伍建设，提升防控水平。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森林草原防火人员数量</w:t>
            </w:r>
          </w:p>
        </w:tc>
        <w:tc>
          <w:tcPr>
            <w:tcW w:w="5386" w:type="dxa"/>
            <w:vAlign w:val="center"/>
          </w:tcPr>
          <w:p>
            <w:pPr>
              <w:pStyle w:val="12"/>
            </w:pPr>
            <w:r>
              <w:t>人员数量</w:t>
            </w:r>
          </w:p>
        </w:tc>
        <w:tc>
          <w:tcPr>
            <w:tcW w:w="1957" w:type="dxa"/>
            <w:vAlign w:val="center"/>
          </w:tcPr>
          <w:p>
            <w:pPr>
              <w:pStyle w:val="12"/>
            </w:pPr>
            <w:r>
              <w:t>460人</w:t>
            </w:r>
          </w:p>
        </w:tc>
        <w:tc>
          <w:tcPr>
            <w:tcW w:w="1587"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补助发放到位率</w:t>
            </w:r>
          </w:p>
        </w:tc>
        <w:tc>
          <w:tcPr>
            <w:tcW w:w="5386" w:type="dxa"/>
            <w:vAlign w:val="center"/>
          </w:tcPr>
          <w:p>
            <w:pPr>
              <w:pStyle w:val="12"/>
            </w:pPr>
            <w:r>
              <w:t>补助发放到位率</w:t>
            </w:r>
          </w:p>
        </w:tc>
        <w:tc>
          <w:tcPr>
            <w:tcW w:w="1957" w:type="dxa"/>
            <w:vAlign w:val="center"/>
          </w:tcPr>
          <w:p>
            <w:pPr>
              <w:pStyle w:val="12"/>
            </w:pPr>
            <w:r>
              <w:t>95%</w:t>
            </w:r>
          </w:p>
        </w:tc>
        <w:tc>
          <w:tcPr>
            <w:tcW w:w="1587"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w:t>
            </w:r>
          </w:p>
        </w:tc>
        <w:tc>
          <w:tcPr>
            <w:tcW w:w="1957" w:type="dxa"/>
            <w:vAlign w:val="center"/>
          </w:tcPr>
          <w:p>
            <w:pPr>
              <w:pStyle w:val="12"/>
            </w:pPr>
            <w:r>
              <w:t>95%</w:t>
            </w:r>
          </w:p>
        </w:tc>
        <w:tc>
          <w:tcPr>
            <w:tcW w:w="1587"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人员均补助成本</w:t>
            </w:r>
          </w:p>
        </w:tc>
        <w:tc>
          <w:tcPr>
            <w:tcW w:w="5386" w:type="dxa"/>
            <w:vAlign w:val="center"/>
          </w:tcPr>
          <w:p>
            <w:pPr>
              <w:pStyle w:val="12"/>
            </w:pPr>
            <w:r>
              <w:t>人员均补助成本</w:t>
            </w:r>
          </w:p>
        </w:tc>
        <w:tc>
          <w:tcPr>
            <w:tcW w:w="1957" w:type="dxa"/>
            <w:vAlign w:val="center"/>
          </w:tcPr>
          <w:p>
            <w:pPr>
              <w:pStyle w:val="12"/>
            </w:pPr>
            <w:r>
              <w:t>≥30.47万元/月</w:t>
            </w:r>
          </w:p>
        </w:tc>
        <w:tc>
          <w:tcPr>
            <w:tcW w:w="1587"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1957" w:type="dxa"/>
            <w:vAlign w:val="center"/>
          </w:tcPr>
          <w:p>
            <w:pPr>
              <w:pStyle w:val="12"/>
            </w:pPr>
            <w:r>
              <w:t>460人</w:t>
            </w:r>
          </w:p>
        </w:tc>
        <w:tc>
          <w:tcPr>
            <w:tcW w:w="1587"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 xml:space="preserve"> 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23、曲阳县自然资源和规划局增减挂钩项目土地租赁补偿费绩效目标表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13063425P00312010010E</w:t>
            </w:r>
          </w:p>
        </w:tc>
        <w:tc>
          <w:tcPr>
            <w:tcW w:w="2835" w:type="dxa"/>
            <w:vAlign w:val="center"/>
          </w:tcPr>
          <w:p>
            <w:pPr>
              <w:pStyle w:val="10"/>
            </w:pPr>
            <w:r>
              <w:t>项目名称</w:t>
            </w:r>
          </w:p>
        </w:tc>
        <w:tc>
          <w:tcPr>
            <w:tcW w:w="6095" w:type="dxa"/>
            <w:gridSpan w:val="3"/>
            <w:vAlign w:val="center"/>
          </w:tcPr>
          <w:p>
            <w:pPr>
              <w:pStyle w:val="12"/>
            </w:pPr>
            <w:r>
              <w:t>曲阳县自然资源和规划局增减挂钩项目土地租赁补偿费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175.67</w:t>
            </w:r>
          </w:p>
        </w:tc>
        <w:tc>
          <w:tcPr>
            <w:tcW w:w="2835" w:type="dxa"/>
            <w:vAlign w:val="center"/>
          </w:tcPr>
          <w:p>
            <w:pPr>
              <w:pStyle w:val="10"/>
            </w:pPr>
            <w:r>
              <w:t>其中：财政    资金</w:t>
            </w:r>
          </w:p>
        </w:tc>
        <w:tc>
          <w:tcPr>
            <w:tcW w:w="2551" w:type="dxa"/>
            <w:vAlign w:val="center"/>
          </w:tcPr>
          <w:p>
            <w:pPr>
              <w:pStyle w:val="12"/>
            </w:pPr>
            <w:r>
              <w:t>175.67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预算数1756698元，其中财政资金175669元，主要用于增减挂钩项目土地租赁费支出。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175.67</w:t>
            </w:r>
          </w:p>
        </w:tc>
        <w:tc>
          <w:tcPr>
            <w:tcW w:w="2835" w:type="dxa"/>
            <w:vAlign w:val="center"/>
          </w:tcPr>
          <w:p>
            <w:pPr>
              <w:pStyle w:val="13"/>
            </w:pPr>
            <w:r>
              <w:t>175.67</w:t>
            </w:r>
          </w:p>
        </w:tc>
        <w:tc>
          <w:tcPr>
            <w:tcW w:w="2551" w:type="dxa"/>
            <w:vAlign w:val="center"/>
          </w:tcPr>
          <w:p>
            <w:pPr>
              <w:pStyle w:val="13"/>
            </w:pPr>
            <w:r>
              <w:t>175.67</w:t>
            </w:r>
          </w:p>
        </w:tc>
        <w:tc>
          <w:tcPr>
            <w:tcW w:w="3544" w:type="dxa"/>
            <w:gridSpan w:val="2"/>
            <w:vAlign w:val="center"/>
          </w:tcPr>
          <w:p>
            <w:pPr>
              <w:pStyle w:val="13"/>
            </w:pPr>
            <w:r>
              <w:t>175.67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通过按照方案规定的标准兑付8个砖厂的土地租赁费，做好土地复垦准备工作，增加财政收入。</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土地租赁费面积</w:t>
            </w:r>
          </w:p>
        </w:tc>
        <w:tc>
          <w:tcPr>
            <w:tcW w:w="5386" w:type="dxa"/>
            <w:vAlign w:val="center"/>
          </w:tcPr>
          <w:p>
            <w:pPr>
              <w:pStyle w:val="12"/>
            </w:pPr>
            <w:r>
              <w:t>砖瓦窑土地租赁费面积</w:t>
            </w:r>
          </w:p>
        </w:tc>
        <w:tc>
          <w:tcPr>
            <w:tcW w:w="1957" w:type="dxa"/>
            <w:vAlign w:val="center"/>
          </w:tcPr>
          <w:p>
            <w:pPr>
              <w:pStyle w:val="12"/>
            </w:pPr>
            <w:r>
              <w:t>≥878.34亩</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土地租赁费补偿覆盖率</w:t>
            </w:r>
          </w:p>
        </w:tc>
        <w:tc>
          <w:tcPr>
            <w:tcW w:w="5386" w:type="dxa"/>
            <w:vAlign w:val="center"/>
          </w:tcPr>
          <w:p>
            <w:pPr>
              <w:pStyle w:val="12"/>
            </w:pPr>
            <w:r>
              <w:t>砖瓦窑土地租赁费已补偿人数占应补偿人数的比例</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砖瓦窑土地租赁费补偿时间</w:t>
            </w:r>
          </w:p>
        </w:tc>
        <w:tc>
          <w:tcPr>
            <w:tcW w:w="5386" w:type="dxa"/>
            <w:vAlign w:val="center"/>
          </w:tcPr>
          <w:p>
            <w:pPr>
              <w:pStyle w:val="12"/>
            </w:pPr>
            <w:r>
              <w:t>砖瓦窑土地租赁费补偿时间</w:t>
            </w:r>
          </w:p>
        </w:tc>
        <w:tc>
          <w:tcPr>
            <w:tcW w:w="1957" w:type="dxa"/>
            <w:vAlign w:val="center"/>
          </w:tcPr>
          <w:p>
            <w:pPr>
              <w:pStyle w:val="12"/>
            </w:pPr>
            <w:r>
              <w:t xml:space="preserve">2025年12月底 </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年亩均补助标准</w:t>
            </w:r>
          </w:p>
        </w:tc>
        <w:tc>
          <w:tcPr>
            <w:tcW w:w="5386" w:type="dxa"/>
            <w:vAlign w:val="center"/>
          </w:tcPr>
          <w:p>
            <w:pPr>
              <w:pStyle w:val="12"/>
            </w:pPr>
            <w:r>
              <w:t>砖瓦窑土地租赁费年亩均补助标准</w:t>
            </w:r>
          </w:p>
        </w:tc>
        <w:tc>
          <w:tcPr>
            <w:tcW w:w="1957" w:type="dxa"/>
            <w:vAlign w:val="center"/>
          </w:tcPr>
          <w:p>
            <w:pPr>
              <w:pStyle w:val="12"/>
            </w:pPr>
            <w:r>
              <w:t>2000元</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耕地资源综合利用提高水平</w:t>
            </w:r>
          </w:p>
        </w:tc>
        <w:tc>
          <w:tcPr>
            <w:tcW w:w="5386" w:type="dxa"/>
            <w:vAlign w:val="center"/>
          </w:tcPr>
          <w:p>
            <w:pPr>
              <w:pStyle w:val="12"/>
            </w:pPr>
            <w:r>
              <w:t>耕地资源综合利用提高水平</w:t>
            </w:r>
          </w:p>
        </w:tc>
        <w:tc>
          <w:tcPr>
            <w:tcW w:w="1957" w:type="dxa"/>
            <w:vAlign w:val="center"/>
          </w:tcPr>
          <w:p>
            <w:pPr>
              <w:pStyle w:val="12"/>
            </w:pPr>
            <w:r>
              <w:t>有所提高</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受益对象满意程度</w:t>
            </w:r>
          </w:p>
        </w:tc>
        <w:tc>
          <w:tcPr>
            <w:tcW w:w="5386" w:type="dxa"/>
            <w:vAlign w:val="center"/>
          </w:tcPr>
          <w:p>
            <w:pPr>
              <w:pStyle w:val="12"/>
            </w:pPr>
            <w:r>
              <w:t>受益对象满意程度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24、新增费返还市县资金项目（2024)绩效目标表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13063425P00425610005N</w:t>
            </w:r>
          </w:p>
        </w:tc>
        <w:tc>
          <w:tcPr>
            <w:tcW w:w="2835" w:type="dxa"/>
            <w:vAlign w:val="center"/>
          </w:tcPr>
          <w:p>
            <w:pPr>
              <w:pStyle w:val="10"/>
            </w:pPr>
            <w:r>
              <w:t>项目名称</w:t>
            </w:r>
          </w:p>
        </w:tc>
        <w:tc>
          <w:tcPr>
            <w:tcW w:w="6095" w:type="dxa"/>
            <w:gridSpan w:val="3"/>
            <w:vAlign w:val="center"/>
          </w:tcPr>
          <w:p>
            <w:pPr>
              <w:pStyle w:val="12"/>
            </w:pPr>
            <w:r>
              <w:t>新增费返还市县资金项目（2024)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243.00</w:t>
            </w:r>
          </w:p>
        </w:tc>
        <w:tc>
          <w:tcPr>
            <w:tcW w:w="2835" w:type="dxa"/>
            <w:vAlign w:val="center"/>
          </w:tcPr>
          <w:p>
            <w:pPr>
              <w:pStyle w:val="10"/>
            </w:pPr>
            <w:r>
              <w:t>其中：财政    资金</w:t>
            </w:r>
          </w:p>
        </w:tc>
        <w:tc>
          <w:tcPr>
            <w:tcW w:w="2551" w:type="dxa"/>
            <w:vAlign w:val="center"/>
          </w:tcPr>
          <w:p>
            <w:pPr>
              <w:pStyle w:val="12"/>
            </w:pPr>
            <w:r>
              <w:t>243.00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预算数243万元，其中财政资金243万元，主要用于曲阳县国土变更项目等支出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243.00</w:t>
            </w:r>
          </w:p>
        </w:tc>
        <w:tc>
          <w:tcPr>
            <w:tcW w:w="2835" w:type="dxa"/>
            <w:vAlign w:val="center"/>
          </w:tcPr>
          <w:p>
            <w:pPr>
              <w:pStyle w:val="13"/>
            </w:pPr>
            <w:r>
              <w:t>243.00</w:t>
            </w:r>
          </w:p>
        </w:tc>
        <w:tc>
          <w:tcPr>
            <w:tcW w:w="2551" w:type="dxa"/>
            <w:vAlign w:val="center"/>
          </w:tcPr>
          <w:p>
            <w:pPr>
              <w:pStyle w:val="13"/>
            </w:pPr>
            <w:r>
              <w:t>243.00</w:t>
            </w:r>
          </w:p>
        </w:tc>
        <w:tc>
          <w:tcPr>
            <w:tcW w:w="3544" w:type="dxa"/>
            <w:gridSpan w:val="2"/>
            <w:vAlign w:val="center"/>
          </w:tcPr>
          <w:p>
            <w:pPr>
              <w:pStyle w:val="13"/>
            </w:pPr>
            <w:r>
              <w:t>243.00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ind w:firstLine="315" w:firstLineChars="150"/>
            </w:pPr>
            <w:r>
              <w:t>通过项目实施，全面掌握我县重点地类及国土利用情况。对耕地不合理流失问题研判预警，提前组织整改，把不合理流失的耕地补回来，达到国土调查耕地认定标准</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国土变更调查乡镇数量</w:t>
            </w:r>
          </w:p>
        </w:tc>
        <w:tc>
          <w:tcPr>
            <w:tcW w:w="5386" w:type="dxa"/>
            <w:vAlign w:val="center"/>
          </w:tcPr>
          <w:p>
            <w:pPr>
              <w:pStyle w:val="12"/>
            </w:pPr>
            <w:r>
              <w:t>国土变更调查乡镇数量</w:t>
            </w:r>
          </w:p>
        </w:tc>
        <w:tc>
          <w:tcPr>
            <w:tcW w:w="1957" w:type="dxa"/>
            <w:vAlign w:val="center"/>
          </w:tcPr>
          <w:p>
            <w:pPr>
              <w:pStyle w:val="12"/>
            </w:pPr>
            <w:r>
              <w:t>18个</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国土变更调查数据合格率</w:t>
            </w:r>
          </w:p>
        </w:tc>
        <w:tc>
          <w:tcPr>
            <w:tcW w:w="5386" w:type="dxa"/>
            <w:vAlign w:val="center"/>
          </w:tcPr>
          <w:p>
            <w:pPr>
              <w:pStyle w:val="12"/>
            </w:pPr>
            <w:r>
              <w:t>国土变更调查数据合格率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国土变更调查完成时间</w:t>
            </w:r>
          </w:p>
        </w:tc>
        <w:tc>
          <w:tcPr>
            <w:tcW w:w="5386" w:type="dxa"/>
            <w:vAlign w:val="center"/>
          </w:tcPr>
          <w:p>
            <w:pPr>
              <w:pStyle w:val="12"/>
            </w:pPr>
            <w:r>
              <w:t>国土变更调查完成时间</w:t>
            </w:r>
          </w:p>
        </w:tc>
        <w:tc>
          <w:tcPr>
            <w:tcW w:w="1957" w:type="dxa"/>
            <w:vAlign w:val="center"/>
          </w:tcPr>
          <w:p>
            <w:pPr>
              <w:pStyle w:val="12"/>
            </w:pPr>
            <w:r>
              <w:t>12月31日前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国土变更调查单位成本</w:t>
            </w:r>
          </w:p>
        </w:tc>
        <w:tc>
          <w:tcPr>
            <w:tcW w:w="5386" w:type="dxa"/>
            <w:vAlign w:val="center"/>
          </w:tcPr>
          <w:p>
            <w:pPr>
              <w:pStyle w:val="12"/>
            </w:pPr>
            <w:r>
              <w:t>国土变更调查单位成本</w:t>
            </w:r>
          </w:p>
        </w:tc>
        <w:tc>
          <w:tcPr>
            <w:tcW w:w="1957" w:type="dxa"/>
            <w:vAlign w:val="center"/>
          </w:tcPr>
          <w:p>
            <w:pPr>
              <w:pStyle w:val="12"/>
            </w:pPr>
            <w:r>
              <w:t>≤13.5万元/乡</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保护耕地不减少</w:t>
            </w:r>
          </w:p>
        </w:tc>
        <w:tc>
          <w:tcPr>
            <w:tcW w:w="5386" w:type="dxa"/>
            <w:vAlign w:val="center"/>
          </w:tcPr>
          <w:p>
            <w:pPr>
              <w:pStyle w:val="12"/>
            </w:pPr>
            <w:r>
              <w:t>保护耕地不减少</w:t>
            </w:r>
          </w:p>
        </w:tc>
        <w:tc>
          <w:tcPr>
            <w:tcW w:w="1957" w:type="dxa"/>
            <w:vAlign w:val="center"/>
          </w:tcPr>
          <w:p>
            <w:pPr>
              <w:pStyle w:val="12"/>
            </w:pPr>
            <w:r>
              <w:t>有效保护</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25、资规局不动产登记责任保险绩效目标表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13063425P0038AB100053</w:t>
            </w:r>
          </w:p>
        </w:tc>
        <w:tc>
          <w:tcPr>
            <w:tcW w:w="2835" w:type="dxa"/>
            <w:vAlign w:val="center"/>
          </w:tcPr>
          <w:p>
            <w:pPr>
              <w:pStyle w:val="10"/>
            </w:pPr>
            <w:r>
              <w:t>项目名称</w:t>
            </w:r>
          </w:p>
        </w:tc>
        <w:tc>
          <w:tcPr>
            <w:tcW w:w="6095" w:type="dxa"/>
            <w:gridSpan w:val="3"/>
            <w:vAlign w:val="center"/>
          </w:tcPr>
          <w:p>
            <w:pPr>
              <w:pStyle w:val="12"/>
            </w:pPr>
            <w:r>
              <w:t>资规局不动产登记责任保险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w:t>
            </w:r>
          </w:p>
        </w:tc>
        <w:tc>
          <w:tcPr>
            <w:tcW w:w="2835" w:type="dxa"/>
            <w:vAlign w:val="center"/>
          </w:tcPr>
          <w:p>
            <w:pPr>
              <w:pStyle w:val="10"/>
            </w:pPr>
            <w:r>
              <w:t>其中：财政    资金</w:t>
            </w:r>
          </w:p>
        </w:tc>
        <w:tc>
          <w:tcPr>
            <w:tcW w:w="2551" w:type="dxa"/>
            <w:vAlign w:val="center"/>
          </w:tcPr>
          <w:p>
            <w:pPr>
              <w:pStyle w:val="12"/>
            </w:pPr>
            <w:r>
              <w:t>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预算数4.5万元，其中财政资金4.5万元，主要用于不动产登记责任保险支出。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w:t>
            </w:r>
          </w:p>
        </w:tc>
        <w:tc>
          <w:tcPr>
            <w:tcW w:w="2835" w:type="dxa"/>
            <w:vAlign w:val="center"/>
          </w:tcPr>
          <w:p>
            <w:pPr>
              <w:pStyle w:val="13"/>
            </w:pPr>
            <w:r>
              <w:t>4.50</w:t>
            </w:r>
          </w:p>
        </w:tc>
        <w:tc>
          <w:tcPr>
            <w:tcW w:w="2551" w:type="dxa"/>
            <w:vAlign w:val="center"/>
          </w:tcPr>
          <w:p>
            <w:pPr>
              <w:pStyle w:val="13"/>
            </w:pPr>
            <w:r>
              <w:t>4.50</w:t>
            </w:r>
          </w:p>
        </w:tc>
        <w:tc>
          <w:tcPr>
            <w:tcW w:w="3544" w:type="dxa"/>
            <w:gridSpan w:val="2"/>
            <w:vAlign w:val="center"/>
          </w:tcPr>
          <w:p>
            <w:pPr>
              <w:pStyle w:val="13"/>
            </w:pPr>
            <w:r>
              <w:t>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通过缴纳不动产责任保险，降低不动产统一登记风险，保障相关权益人员合法权益。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责任赔付金额</w:t>
            </w:r>
          </w:p>
        </w:tc>
        <w:tc>
          <w:tcPr>
            <w:tcW w:w="5386" w:type="dxa"/>
            <w:vAlign w:val="center"/>
          </w:tcPr>
          <w:p>
            <w:pPr>
              <w:pStyle w:val="12"/>
            </w:pPr>
            <w:r>
              <w:t>责任赔付金额</w:t>
            </w:r>
          </w:p>
        </w:tc>
        <w:tc>
          <w:tcPr>
            <w:tcW w:w="1957" w:type="dxa"/>
            <w:vAlign w:val="center"/>
          </w:tcPr>
          <w:p>
            <w:pPr>
              <w:pStyle w:val="12"/>
            </w:pPr>
            <w:r>
              <w:t>≤1000万元</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责任保险缴纳到位率</w:t>
            </w:r>
          </w:p>
        </w:tc>
        <w:tc>
          <w:tcPr>
            <w:tcW w:w="5386" w:type="dxa"/>
            <w:vAlign w:val="center"/>
          </w:tcPr>
          <w:p>
            <w:pPr>
              <w:pStyle w:val="12"/>
            </w:pPr>
            <w:r>
              <w:t>责任保险缴纳到位率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责任保险缴费完成时间</w:t>
            </w:r>
          </w:p>
        </w:tc>
        <w:tc>
          <w:tcPr>
            <w:tcW w:w="5386" w:type="dxa"/>
            <w:vAlign w:val="center"/>
          </w:tcPr>
          <w:p>
            <w:pPr>
              <w:pStyle w:val="12"/>
            </w:pPr>
            <w:r>
              <w:t>责任保险缴费完成时间</w:t>
            </w:r>
          </w:p>
        </w:tc>
        <w:tc>
          <w:tcPr>
            <w:tcW w:w="1957" w:type="dxa"/>
            <w:vAlign w:val="center"/>
          </w:tcPr>
          <w:p>
            <w:pPr>
              <w:pStyle w:val="12"/>
            </w:pPr>
            <w:r>
              <w:t>3月底前</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责任保险投保成本</w:t>
            </w:r>
          </w:p>
        </w:tc>
        <w:tc>
          <w:tcPr>
            <w:tcW w:w="5386" w:type="dxa"/>
            <w:vAlign w:val="center"/>
          </w:tcPr>
          <w:p>
            <w:pPr>
              <w:pStyle w:val="12"/>
            </w:pPr>
            <w:r>
              <w:t>责任保险投保成本</w:t>
            </w:r>
          </w:p>
        </w:tc>
        <w:tc>
          <w:tcPr>
            <w:tcW w:w="1957" w:type="dxa"/>
            <w:vAlign w:val="center"/>
          </w:tcPr>
          <w:p>
            <w:pPr>
              <w:pStyle w:val="12"/>
            </w:pPr>
            <w:r>
              <w:t>≤4.5万元/年</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不动产统一登记工作保障率</w:t>
            </w:r>
          </w:p>
        </w:tc>
        <w:tc>
          <w:tcPr>
            <w:tcW w:w="5386" w:type="dxa"/>
            <w:vAlign w:val="center"/>
          </w:tcPr>
          <w:p>
            <w:pPr>
              <w:pStyle w:val="12"/>
            </w:pPr>
            <w:r>
              <w:t>不动产统一登记工作保障率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rPr>
          <w:rFonts w:eastAsiaTheme="minorEastAsia"/>
          <w:lang w:eastAsia="zh-CN"/>
        </w:rPr>
        <w:sectPr>
          <w:pgSz w:w="16840" w:h="11900" w:orient="landscape"/>
          <w:pgMar w:top="1361" w:right="1020" w:bottom="1134" w:left="1020" w:header="720" w:footer="720" w:gutter="0"/>
          <w:cols w:space="720" w:num="1"/>
        </w:sectPr>
      </w:pPr>
    </w:p>
    <w:p>
      <w:pPr>
        <w:rPr>
          <w:rFonts w:eastAsiaTheme="minorEastAsia"/>
          <w:lang w:eastAsia="zh-CN"/>
        </w:r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90"/>
        <w:gridCol w:w="708"/>
        <w:gridCol w:w="851"/>
        <w:gridCol w:w="850"/>
        <w:gridCol w:w="993"/>
        <w:gridCol w:w="992"/>
        <w:gridCol w:w="850"/>
        <w:gridCol w:w="865"/>
        <w:gridCol w:w="836"/>
        <w:gridCol w:w="851"/>
        <w:gridCol w:w="992"/>
        <w:gridCol w:w="11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498" w:type="dxa"/>
            <w:gridSpan w:val="7"/>
            <w:tcBorders>
              <w:top w:val="single" w:color="FFFFFF" w:sz="6" w:space="0"/>
              <w:left w:val="single" w:color="FFFFFF" w:sz="6" w:space="0"/>
              <w:right w:val="single" w:color="FFFFFF" w:sz="6" w:space="0"/>
            </w:tcBorders>
            <w:vAlign w:val="center"/>
          </w:tcPr>
          <w:p>
            <w:pPr>
              <w:pStyle w:val="9"/>
            </w:pPr>
            <w:r>
              <w:t>324曲阳县自然资源和规划局</w:t>
            </w:r>
          </w:p>
        </w:tc>
        <w:tc>
          <w:tcPr>
            <w:tcW w:w="7556"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290" w:type="dxa"/>
            <w:vMerge w:val="restart"/>
            <w:vAlign w:val="center"/>
          </w:tcPr>
          <w:p>
            <w:pPr>
              <w:pStyle w:val="10"/>
            </w:pPr>
            <w:r>
              <w:t>政府采购目录序号</w:t>
            </w:r>
          </w:p>
        </w:tc>
        <w:tc>
          <w:tcPr>
            <w:tcW w:w="708" w:type="dxa"/>
            <w:vMerge w:val="restart"/>
            <w:vAlign w:val="center"/>
          </w:tcPr>
          <w:p>
            <w:pPr>
              <w:pStyle w:val="10"/>
            </w:pPr>
            <w:r>
              <w:t>计量  单位</w:t>
            </w:r>
          </w:p>
        </w:tc>
        <w:tc>
          <w:tcPr>
            <w:tcW w:w="851" w:type="dxa"/>
            <w:vMerge w:val="restart"/>
            <w:vAlign w:val="center"/>
          </w:tcPr>
          <w:p>
            <w:pPr>
              <w:pStyle w:val="10"/>
            </w:pPr>
            <w:r>
              <w:t>数量</w:t>
            </w:r>
          </w:p>
        </w:tc>
        <w:tc>
          <w:tcPr>
            <w:tcW w:w="850" w:type="dxa"/>
            <w:vMerge w:val="restart"/>
            <w:vAlign w:val="center"/>
          </w:tcPr>
          <w:p>
            <w:pPr>
              <w:pStyle w:val="10"/>
            </w:pPr>
            <w:r>
              <w:t>单价</w:t>
            </w:r>
          </w:p>
        </w:tc>
        <w:tc>
          <w:tcPr>
            <w:tcW w:w="6379" w:type="dxa"/>
            <w:gridSpan w:val="7"/>
            <w:vAlign w:val="center"/>
          </w:tcPr>
          <w:p>
            <w:pPr>
              <w:pStyle w:val="10"/>
            </w:pPr>
            <w:r>
              <w:t>政府采购金额（当年部门预算安排资金）</w:t>
            </w:r>
          </w:p>
        </w:tc>
        <w:tc>
          <w:tcPr>
            <w:tcW w:w="1177"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290" w:type="dxa"/>
            <w:vMerge w:val="continue"/>
          </w:tcPr>
          <w:p/>
        </w:tc>
        <w:tc>
          <w:tcPr>
            <w:tcW w:w="708" w:type="dxa"/>
            <w:vMerge w:val="continue"/>
          </w:tcPr>
          <w:p/>
        </w:tc>
        <w:tc>
          <w:tcPr>
            <w:tcW w:w="851" w:type="dxa"/>
            <w:vMerge w:val="continue"/>
          </w:tcPr>
          <w:p/>
        </w:tc>
        <w:tc>
          <w:tcPr>
            <w:tcW w:w="850" w:type="dxa"/>
            <w:vMerge w:val="continue"/>
          </w:tcPr>
          <w:p/>
        </w:tc>
        <w:tc>
          <w:tcPr>
            <w:tcW w:w="993" w:type="dxa"/>
            <w:vAlign w:val="center"/>
          </w:tcPr>
          <w:p>
            <w:pPr>
              <w:pStyle w:val="10"/>
            </w:pPr>
            <w:r>
              <w:t>合计</w:t>
            </w:r>
          </w:p>
        </w:tc>
        <w:tc>
          <w:tcPr>
            <w:tcW w:w="992" w:type="dxa"/>
            <w:vAlign w:val="center"/>
          </w:tcPr>
          <w:p>
            <w:pPr>
              <w:pStyle w:val="10"/>
            </w:pPr>
            <w:r>
              <w:t>一般公共预算拨款</w:t>
            </w:r>
          </w:p>
        </w:tc>
        <w:tc>
          <w:tcPr>
            <w:tcW w:w="850" w:type="dxa"/>
            <w:vAlign w:val="center"/>
          </w:tcPr>
          <w:p>
            <w:pPr>
              <w:pStyle w:val="10"/>
            </w:pPr>
            <w:r>
              <w:t>基金预算拨款</w:t>
            </w:r>
          </w:p>
        </w:tc>
        <w:tc>
          <w:tcPr>
            <w:tcW w:w="865" w:type="dxa"/>
            <w:vAlign w:val="center"/>
          </w:tcPr>
          <w:p>
            <w:pPr>
              <w:pStyle w:val="10"/>
            </w:pPr>
            <w:r>
              <w:t>国有资本经营预算拨款</w:t>
            </w:r>
          </w:p>
        </w:tc>
        <w:tc>
          <w:tcPr>
            <w:tcW w:w="836" w:type="dxa"/>
            <w:vAlign w:val="center"/>
          </w:tcPr>
          <w:p>
            <w:pPr>
              <w:pStyle w:val="10"/>
            </w:pPr>
            <w:r>
              <w:t>财政专户核拨</w:t>
            </w:r>
          </w:p>
        </w:tc>
        <w:tc>
          <w:tcPr>
            <w:tcW w:w="851" w:type="dxa"/>
            <w:vAlign w:val="center"/>
          </w:tcPr>
          <w:p>
            <w:pPr>
              <w:pStyle w:val="10"/>
            </w:pPr>
            <w:r>
              <w:t>单位    资金</w:t>
            </w:r>
          </w:p>
        </w:tc>
        <w:tc>
          <w:tcPr>
            <w:tcW w:w="992" w:type="dxa"/>
            <w:vAlign w:val="center"/>
          </w:tcPr>
          <w:p>
            <w:pPr>
              <w:pStyle w:val="10"/>
            </w:pPr>
            <w:r>
              <w:t>上年结转结余</w:t>
            </w:r>
          </w:p>
        </w:tc>
        <w:tc>
          <w:tcPr>
            <w:tcW w:w="1177"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290" w:type="dxa"/>
            <w:vAlign w:val="center"/>
          </w:tcPr>
          <w:p>
            <w:pPr>
              <w:pStyle w:val="16"/>
            </w:pPr>
          </w:p>
        </w:tc>
        <w:tc>
          <w:tcPr>
            <w:tcW w:w="708" w:type="dxa"/>
            <w:vAlign w:val="center"/>
          </w:tcPr>
          <w:p>
            <w:pPr>
              <w:pStyle w:val="14"/>
            </w:pPr>
          </w:p>
        </w:tc>
        <w:tc>
          <w:tcPr>
            <w:tcW w:w="851" w:type="dxa"/>
            <w:vAlign w:val="center"/>
          </w:tcPr>
          <w:p>
            <w:pPr>
              <w:pStyle w:val="15"/>
            </w:pPr>
          </w:p>
        </w:tc>
        <w:tc>
          <w:tcPr>
            <w:tcW w:w="850" w:type="dxa"/>
            <w:vAlign w:val="center"/>
          </w:tcPr>
          <w:p>
            <w:pPr>
              <w:pStyle w:val="15"/>
            </w:pPr>
          </w:p>
        </w:tc>
        <w:tc>
          <w:tcPr>
            <w:tcW w:w="993" w:type="dxa"/>
            <w:vAlign w:val="center"/>
          </w:tcPr>
          <w:p>
            <w:pPr>
              <w:pStyle w:val="15"/>
            </w:pPr>
            <w:r>
              <w:t>1814.48</w:t>
            </w:r>
          </w:p>
        </w:tc>
        <w:tc>
          <w:tcPr>
            <w:tcW w:w="992" w:type="dxa"/>
            <w:vAlign w:val="center"/>
          </w:tcPr>
          <w:p>
            <w:pPr>
              <w:pStyle w:val="15"/>
            </w:pPr>
            <w:r>
              <w:t>1788.07</w:t>
            </w:r>
          </w:p>
        </w:tc>
        <w:tc>
          <w:tcPr>
            <w:tcW w:w="850" w:type="dxa"/>
            <w:vAlign w:val="center"/>
          </w:tcPr>
          <w:p>
            <w:pPr>
              <w:pStyle w:val="15"/>
            </w:pPr>
          </w:p>
        </w:tc>
        <w:tc>
          <w:tcPr>
            <w:tcW w:w="865" w:type="dxa"/>
            <w:vAlign w:val="center"/>
          </w:tcPr>
          <w:p>
            <w:pPr>
              <w:pStyle w:val="15"/>
            </w:pPr>
          </w:p>
        </w:tc>
        <w:tc>
          <w:tcPr>
            <w:tcW w:w="836" w:type="dxa"/>
            <w:vAlign w:val="center"/>
          </w:tcPr>
          <w:p>
            <w:pPr>
              <w:pStyle w:val="15"/>
            </w:pPr>
          </w:p>
        </w:tc>
        <w:tc>
          <w:tcPr>
            <w:tcW w:w="851" w:type="dxa"/>
            <w:vAlign w:val="center"/>
          </w:tcPr>
          <w:p>
            <w:pPr>
              <w:pStyle w:val="15"/>
            </w:pPr>
          </w:p>
        </w:tc>
        <w:tc>
          <w:tcPr>
            <w:tcW w:w="992" w:type="dxa"/>
            <w:vAlign w:val="center"/>
          </w:tcPr>
          <w:p>
            <w:pPr>
              <w:pStyle w:val="15"/>
            </w:pPr>
            <w:r>
              <w:t>26.40</w:t>
            </w:r>
          </w:p>
        </w:tc>
        <w:tc>
          <w:tcPr>
            <w:tcW w:w="1177" w:type="dxa"/>
            <w:vAlign w:val="center"/>
          </w:tcPr>
          <w:p>
            <w:pPr>
              <w:pStyle w:val="15"/>
            </w:pPr>
            <w:r>
              <w:t>1814.48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曲阳县自然资源和规划局本级小计</w:t>
            </w:r>
          </w:p>
        </w:tc>
        <w:tc>
          <w:tcPr>
            <w:tcW w:w="964" w:type="dxa"/>
            <w:vAlign w:val="center"/>
          </w:tcPr>
          <w:p>
            <w:pPr>
              <w:pStyle w:val="15"/>
            </w:pPr>
          </w:p>
        </w:tc>
        <w:tc>
          <w:tcPr>
            <w:tcW w:w="1134" w:type="dxa"/>
            <w:vAlign w:val="center"/>
          </w:tcPr>
          <w:p>
            <w:pPr>
              <w:pStyle w:val="16"/>
            </w:pPr>
          </w:p>
        </w:tc>
        <w:tc>
          <w:tcPr>
            <w:tcW w:w="1290" w:type="dxa"/>
            <w:vAlign w:val="center"/>
          </w:tcPr>
          <w:p>
            <w:pPr>
              <w:pStyle w:val="16"/>
            </w:pPr>
          </w:p>
        </w:tc>
        <w:tc>
          <w:tcPr>
            <w:tcW w:w="708" w:type="dxa"/>
            <w:vAlign w:val="center"/>
          </w:tcPr>
          <w:p>
            <w:pPr>
              <w:pStyle w:val="14"/>
            </w:pPr>
          </w:p>
        </w:tc>
        <w:tc>
          <w:tcPr>
            <w:tcW w:w="851" w:type="dxa"/>
            <w:vAlign w:val="center"/>
          </w:tcPr>
          <w:p>
            <w:pPr>
              <w:pStyle w:val="15"/>
            </w:pPr>
          </w:p>
        </w:tc>
        <w:tc>
          <w:tcPr>
            <w:tcW w:w="850" w:type="dxa"/>
            <w:vAlign w:val="center"/>
          </w:tcPr>
          <w:p>
            <w:pPr>
              <w:pStyle w:val="15"/>
            </w:pPr>
          </w:p>
        </w:tc>
        <w:tc>
          <w:tcPr>
            <w:tcW w:w="993" w:type="dxa"/>
            <w:vAlign w:val="center"/>
          </w:tcPr>
          <w:p>
            <w:pPr>
              <w:pStyle w:val="15"/>
            </w:pPr>
            <w:r>
              <w:t>1814.48</w:t>
            </w:r>
          </w:p>
        </w:tc>
        <w:tc>
          <w:tcPr>
            <w:tcW w:w="992" w:type="dxa"/>
            <w:vAlign w:val="center"/>
          </w:tcPr>
          <w:p>
            <w:pPr>
              <w:pStyle w:val="15"/>
            </w:pPr>
            <w:r>
              <w:t>1788.07</w:t>
            </w:r>
          </w:p>
        </w:tc>
        <w:tc>
          <w:tcPr>
            <w:tcW w:w="850" w:type="dxa"/>
            <w:vAlign w:val="center"/>
          </w:tcPr>
          <w:p>
            <w:pPr>
              <w:pStyle w:val="15"/>
            </w:pPr>
          </w:p>
        </w:tc>
        <w:tc>
          <w:tcPr>
            <w:tcW w:w="865" w:type="dxa"/>
            <w:vAlign w:val="center"/>
          </w:tcPr>
          <w:p>
            <w:pPr>
              <w:pStyle w:val="15"/>
            </w:pPr>
          </w:p>
        </w:tc>
        <w:tc>
          <w:tcPr>
            <w:tcW w:w="836" w:type="dxa"/>
            <w:vAlign w:val="center"/>
          </w:tcPr>
          <w:p>
            <w:pPr>
              <w:pStyle w:val="15"/>
            </w:pPr>
          </w:p>
        </w:tc>
        <w:tc>
          <w:tcPr>
            <w:tcW w:w="851" w:type="dxa"/>
            <w:vAlign w:val="center"/>
          </w:tcPr>
          <w:p>
            <w:pPr>
              <w:pStyle w:val="15"/>
            </w:pPr>
          </w:p>
        </w:tc>
        <w:tc>
          <w:tcPr>
            <w:tcW w:w="992" w:type="dxa"/>
            <w:vAlign w:val="center"/>
          </w:tcPr>
          <w:p>
            <w:pPr>
              <w:pStyle w:val="15"/>
            </w:pPr>
            <w:r>
              <w:t>26.40</w:t>
            </w:r>
          </w:p>
        </w:tc>
        <w:tc>
          <w:tcPr>
            <w:tcW w:w="1177" w:type="dxa"/>
            <w:vAlign w:val="center"/>
          </w:tcPr>
          <w:p>
            <w:pPr>
              <w:pStyle w:val="15"/>
            </w:pPr>
            <w:r>
              <w:t>1814.48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曲阳县2023年度地质灾害治理灾后重建项目</w:t>
            </w:r>
          </w:p>
        </w:tc>
        <w:tc>
          <w:tcPr>
            <w:tcW w:w="964" w:type="dxa"/>
            <w:vAlign w:val="center"/>
          </w:tcPr>
          <w:p>
            <w:pPr>
              <w:pStyle w:val="11"/>
            </w:pPr>
            <w:r>
              <w:t>26.40</w:t>
            </w:r>
          </w:p>
        </w:tc>
        <w:tc>
          <w:tcPr>
            <w:tcW w:w="1134" w:type="dxa"/>
            <w:vAlign w:val="center"/>
          </w:tcPr>
          <w:p>
            <w:pPr>
              <w:pStyle w:val="12"/>
            </w:pPr>
            <w:r>
              <w:t>其他专业施工</w:t>
            </w:r>
          </w:p>
        </w:tc>
        <w:tc>
          <w:tcPr>
            <w:tcW w:w="1290" w:type="dxa"/>
            <w:vAlign w:val="center"/>
          </w:tcPr>
          <w:p>
            <w:pPr>
              <w:pStyle w:val="12"/>
            </w:pPr>
            <w:r>
              <w:t>B05990000</w:t>
            </w:r>
          </w:p>
        </w:tc>
        <w:tc>
          <w:tcPr>
            <w:tcW w:w="708" w:type="dxa"/>
            <w:vAlign w:val="center"/>
          </w:tcPr>
          <w:p>
            <w:pPr>
              <w:pStyle w:val="13"/>
            </w:pPr>
            <w:r>
              <w:t>宗</w:t>
            </w:r>
          </w:p>
        </w:tc>
        <w:tc>
          <w:tcPr>
            <w:tcW w:w="851" w:type="dxa"/>
            <w:vAlign w:val="center"/>
          </w:tcPr>
          <w:p>
            <w:pPr>
              <w:pStyle w:val="11"/>
            </w:pPr>
            <w:r>
              <w:t>1</w:t>
            </w:r>
          </w:p>
        </w:tc>
        <w:tc>
          <w:tcPr>
            <w:tcW w:w="850" w:type="dxa"/>
            <w:vAlign w:val="center"/>
          </w:tcPr>
          <w:p>
            <w:pPr>
              <w:pStyle w:val="11"/>
            </w:pPr>
            <w:r>
              <w:t>26.40</w:t>
            </w:r>
          </w:p>
        </w:tc>
        <w:tc>
          <w:tcPr>
            <w:tcW w:w="993" w:type="dxa"/>
            <w:vAlign w:val="center"/>
          </w:tcPr>
          <w:p>
            <w:pPr>
              <w:pStyle w:val="11"/>
            </w:pPr>
            <w:r>
              <w:t>26.40</w:t>
            </w:r>
          </w:p>
        </w:tc>
        <w:tc>
          <w:tcPr>
            <w:tcW w:w="992" w:type="dxa"/>
            <w:vAlign w:val="center"/>
          </w:tcPr>
          <w:p>
            <w:pPr>
              <w:pStyle w:val="11"/>
            </w:pPr>
          </w:p>
        </w:tc>
        <w:tc>
          <w:tcPr>
            <w:tcW w:w="850" w:type="dxa"/>
            <w:vAlign w:val="center"/>
          </w:tcPr>
          <w:p>
            <w:pPr>
              <w:pStyle w:val="11"/>
            </w:pPr>
          </w:p>
        </w:tc>
        <w:tc>
          <w:tcPr>
            <w:tcW w:w="865" w:type="dxa"/>
            <w:vAlign w:val="center"/>
          </w:tcPr>
          <w:p>
            <w:pPr>
              <w:pStyle w:val="11"/>
            </w:pPr>
          </w:p>
        </w:tc>
        <w:tc>
          <w:tcPr>
            <w:tcW w:w="836" w:type="dxa"/>
            <w:vAlign w:val="center"/>
          </w:tcPr>
          <w:p>
            <w:pPr>
              <w:pStyle w:val="11"/>
            </w:pPr>
          </w:p>
        </w:tc>
        <w:tc>
          <w:tcPr>
            <w:tcW w:w="851" w:type="dxa"/>
            <w:vAlign w:val="center"/>
          </w:tcPr>
          <w:p>
            <w:pPr>
              <w:pStyle w:val="11"/>
            </w:pPr>
          </w:p>
        </w:tc>
        <w:tc>
          <w:tcPr>
            <w:tcW w:w="992" w:type="dxa"/>
            <w:vAlign w:val="center"/>
          </w:tcPr>
          <w:p>
            <w:pPr>
              <w:pStyle w:val="11"/>
            </w:pPr>
            <w:r>
              <w:t>26.40</w:t>
            </w:r>
          </w:p>
        </w:tc>
        <w:tc>
          <w:tcPr>
            <w:tcW w:w="1177" w:type="dxa"/>
            <w:vAlign w:val="center"/>
          </w:tcPr>
          <w:p>
            <w:pPr>
              <w:pStyle w:val="11"/>
            </w:pPr>
            <w:r>
              <w:t>26.40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32.64</w:t>
            </w:r>
          </w:p>
        </w:tc>
        <w:tc>
          <w:tcPr>
            <w:tcW w:w="1134" w:type="dxa"/>
            <w:vAlign w:val="center"/>
          </w:tcPr>
          <w:p>
            <w:pPr>
              <w:pStyle w:val="12"/>
            </w:pPr>
            <w:r>
              <w:t>复印纸</w:t>
            </w:r>
          </w:p>
        </w:tc>
        <w:tc>
          <w:tcPr>
            <w:tcW w:w="1290" w:type="dxa"/>
            <w:vAlign w:val="center"/>
          </w:tcPr>
          <w:p>
            <w:pPr>
              <w:pStyle w:val="12"/>
            </w:pPr>
            <w:r>
              <w:t>A05040101</w:t>
            </w:r>
          </w:p>
        </w:tc>
        <w:tc>
          <w:tcPr>
            <w:tcW w:w="708" w:type="dxa"/>
            <w:vAlign w:val="center"/>
          </w:tcPr>
          <w:p>
            <w:pPr>
              <w:pStyle w:val="13"/>
            </w:pPr>
            <w:r>
              <w:t>包</w:t>
            </w:r>
          </w:p>
        </w:tc>
        <w:tc>
          <w:tcPr>
            <w:tcW w:w="851" w:type="dxa"/>
            <w:vAlign w:val="center"/>
          </w:tcPr>
          <w:p>
            <w:pPr>
              <w:pStyle w:val="11"/>
            </w:pPr>
            <w:r>
              <w:t>15</w:t>
            </w:r>
          </w:p>
        </w:tc>
        <w:tc>
          <w:tcPr>
            <w:tcW w:w="850" w:type="dxa"/>
            <w:vAlign w:val="center"/>
          </w:tcPr>
          <w:p>
            <w:pPr>
              <w:pStyle w:val="11"/>
            </w:pPr>
            <w:r>
              <w:t>0.10</w:t>
            </w:r>
          </w:p>
        </w:tc>
        <w:tc>
          <w:tcPr>
            <w:tcW w:w="993" w:type="dxa"/>
            <w:vAlign w:val="center"/>
          </w:tcPr>
          <w:p>
            <w:pPr>
              <w:pStyle w:val="11"/>
            </w:pPr>
            <w:r>
              <w:t>1.50</w:t>
            </w:r>
          </w:p>
        </w:tc>
        <w:tc>
          <w:tcPr>
            <w:tcW w:w="992" w:type="dxa"/>
            <w:vAlign w:val="center"/>
          </w:tcPr>
          <w:p>
            <w:pPr>
              <w:pStyle w:val="11"/>
            </w:pPr>
            <w:r>
              <w:t>1.50</w:t>
            </w:r>
          </w:p>
        </w:tc>
        <w:tc>
          <w:tcPr>
            <w:tcW w:w="850" w:type="dxa"/>
            <w:vAlign w:val="center"/>
          </w:tcPr>
          <w:p>
            <w:pPr>
              <w:pStyle w:val="11"/>
            </w:pPr>
          </w:p>
        </w:tc>
        <w:tc>
          <w:tcPr>
            <w:tcW w:w="865" w:type="dxa"/>
            <w:vAlign w:val="center"/>
          </w:tcPr>
          <w:p>
            <w:pPr>
              <w:pStyle w:val="11"/>
            </w:pPr>
          </w:p>
        </w:tc>
        <w:tc>
          <w:tcPr>
            <w:tcW w:w="836" w:type="dxa"/>
            <w:vAlign w:val="center"/>
          </w:tcPr>
          <w:p>
            <w:pPr>
              <w:pStyle w:val="11"/>
            </w:pPr>
          </w:p>
        </w:tc>
        <w:tc>
          <w:tcPr>
            <w:tcW w:w="851" w:type="dxa"/>
            <w:vAlign w:val="center"/>
          </w:tcPr>
          <w:p>
            <w:pPr>
              <w:pStyle w:val="11"/>
            </w:pPr>
          </w:p>
        </w:tc>
        <w:tc>
          <w:tcPr>
            <w:tcW w:w="992" w:type="dxa"/>
            <w:vAlign w:val="center"/>
          </w:tcPr>
          <w:p>
            <w:pPr>
              <w:pStyle w:val="11"/>
            </w:pPr>
          </w:p>
        </w:tc>
        <w:tc>
          <w:tcPr>
            <w:tcW w:w="1177"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32.64</w:t>
            </w:r>
          </w:p>
        </w:tc>
        <w:tc>
          <w:tcPr>
            <w:tcW w:w="1134" w:type="dxa"/>
            <w:vAlign w:val="center"/>
          </w:tcPr>
          <w:p>
            <w:pPr>
              <w:pStyle w:val="12"/>
            </w:pPr>
            <w:r>
              <w:t>其他租赁服务</w:t>
            </w:r>
          </w:p>
        </w:tc>
        <w:tc>
          <w:tcPr>
            <w:tcW w:w="1290" w:type="dxa"/>
            <w:vAlign w:val="center"/>
          </w:tcPr>
          <w:p>
            <w:pPr>
              <w:pStyle w:val="12"/>
            </w:pPr>
            <w:r>
              <w:t>C23119900</w:t>
            </w:r>
          </w:p>
        </w:tc>
        <w:tc>
          <w:tcPr>
            <w:tcW w:w="708" w:type="dxa"/>
            <w:vAlign w:val="center"/>
          </w:tcPr>
          <w:p>
            <w:pPr>
              <w:pStyle w:val="13"/>
            </w:pPr>
            <w:r>
              <w:t>万元/条</w:t>
            </w:r>
          </w:p>
        </w:tc>
        <w:tc>
          <w:tcPr>
            <w:tcW w:w="851" w:type="dxa"/>
            <w:vAlign w:val="center"/>
          </w:tcPr>
          <w:p>
            <w:pPr>
              <w:pStyle w:val="11"/>
            </w:pPr>
            <w:r>
              <w:t>1</w:t>
            </w:r>
          </w:p>
        </w:tc>
        <w:tc>
          <w:tcPr>
            <w:tcW w:w="850" w:type="dxa"/>
            <w:vAlign w:val="center"/>
          </w:tcPr>
          <w:p>
            <w:pPr>
              <w:pStyle w:val="11"/>
            </w:pPr>
            <w:r>
              <w:t>0.92</w:t>
            </w:r>
          </w:p>
        </w:tc>
        <w:tc>
          <w:tcPr>
            <w:tcW w:w="993" w:type="dxa"/>
            <w:vAlign w:val="center"/>
          </w:tcPr>
          <w:p>
            <w:pPr>
              <w:pStyle w:val="11"/>
            </w:pPr>
            <w:r>
              <w:t>0.92</w:t>
            </w:r>
          </w:p>
        </w:tc>
        <w:tc>
          <w:tcPr>
            <w:tcW w:w="992" w:type="dxa"/>
            <w:vAlign w:val="center"/>
          </w:tcPr>
          <w:p>
            <w:pPr>
              <w:pStyle w:val="11"/>
            </w:pPr>
            <w:r>
              <w:t>0.92</w:t>
            </w:r>
          </w:p>
        </w:tc>
        <w:tc>
          <w:tcPr>
            <w:tcW w:w="850" w:type="dxa"/>
            <w:vAlign w:val="center"/>
          </w:tcPr>
          <w:p>
            <w:pPr>
              <w:pStyle w:val="11"/>
            </w:pPr>
          </w:p>
        </w:tc>
        <w:tc>
          <w:tcPr>
            <w:tcW w:w="865" w:type="dxa"/>
            <w:vAlign w:val="center"/>
          </w:tcPr>
          <w:p>
            <w:pPr>
              <w:pStyle w:val="11"/>
            </w:pPr>
          </w:p>
        </w:tc>
        <w:tc>
          <w:tcPr>
            <w:tcW w:w="836" w:type="dxa"/>
            <w:vAlign w:val="center"/>
          </w:tcPr>
          <w:p>
            <w:pPr>
              <w:pStyle w:val="11"/>
            </w:pPr>
          </w:p>
        </w:tc>
        <w:tc>
          <w:tcPr>
            <w:tcW w:w="851" w:type="dxa"/>
            <w:vAlign w:val="center"/>
          </w:tcPr>
          <w:p>
            <w:pPr>
              <w:pStyle w:val="11"/>
            </w:pPr>
          </w:p>
        </w:tc>
        <w:tc>
          <w:tcPr>
            <w:tcW w:w="992" w:type="dxa"/>
            <w:vAlign w:val="center"/>
          </w:tcPr>
          <w:p>
            <w:pPr>
              <w:pStyle w:val="11"/>
            </w:pPr>
          </w:p>
        </w:tc>
        <w:tc>
          <w:tcPr>
            <w:tcW w:w="1177" w:type="dxa"/>
            <w:vAlign w:val="center"/>
          </w:tcPr>
          <w:p>
            <w:pPr>
              <w:pStyle w:val="11"/>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32.64</w:t>
            </w:r>
          </w:p>
        </w:tc>
        <w:tc>
          <w:tcPr>
            <w:tcW w:w="1134" w:type="dxa"/>
            <w:vAlign w:val="center"/>
          </w:tcPr>
          <w:p>
            <w:pPr>
              <w:pStyle w:val="12"/>
            </w:pPr>
            <w:r>
              <w:t>车辆加油、添加燃料服务</w:t>
            </w:r>
          </w:p>
        </w:tc>
        <w:tc>
          <w:tcPr>
            <w:tcW w:w="1290" w:type="dxa"/>
            <w:vAlign w:val="center"/>
          </w:tcPr>
          <w:p>
            <w:pPr>
              <w:pStyle w:val="12"/>
            </w:pPr>
            <w:r>
              <w:t>C23120302</w:t>
            </w:r>
          </w:p>
        </w:tc>
        <w:tc>
          <w:tcPr>
            <w:tcW w:w="708" w:type="dxa"/>
            <w:vAlign w:val="center"/>
          </w:tcPr>
          <w:p>
            <w:pPr>
              <w:pStyle w:val="13"/>
            </w:pPr>
            <w:r>
              <w:t>万元/万升</w:t>
            </w:r>
          </w:p>
        </w:tc>
        <w:tc>
          <w:tcPr>
            <w:tcW w:w="851" w:type="dxa"/>
            <w:vAlign w:val="center"/>
          </w:tcPr>
          <w:p>
            <w:pPr>
              <w:pStyle w:val="11"/>
            </w:pPr>
            <w:r>
              <w:t>1.15</w:t>
            </w:r>
          </w:p>
        </w:tc>
        <w:tc>
          <w:tcPr>
            <w:tcW w:w="850" w:type="dxa"/>
            <w:vAlign w:val="center"/>
          </w:tcPr>
          <w:p>
            <w:pPr>
              <w:pStyle w:val="11"/>
            </w:pPr>
            <w:r>
              <w:t>8.00</w:t>
            </w:r>
          </w:p>
        </w:tc>
        <w:tc>
          <w:tcPr>
            <w:tcW w:w="993" w:type="dxa"/>
            <w:vAlign w:val="center"/>
          </w:tcPr>
          <w:p>
            <w:pPr>
              <w:pStyle w:val="11"/>
            </w:pPr>
            <w:r>
              <w:t>9.20</w:t>
            </w:r>
          </w:p>
        </w:tc>
        <w:tc>
          <w:tcPr>
            <w:tcW w:w="992" w:type="dxa"/>
            <w:vAlign w:val="center"/>
          </w:tcPr>
          <w:p>
            <w:pPr>
              <w:pStyle w:val="11"/>
            </w:pPr>
            <w:r>
              <w:t>9.20</w:t>
            </w:r>
          </w:p>
        </w:tc>
        <w:tc>
          <w:tcPr>
            <w:tcW w:w="850" w:type="dxa"/>
            <w:vAlign w:val="center"/>
          </w:tcPr>
          <w:p>
            <w:pPr>
              <w:pStyle w:val="11"/>
            </w:pPr>
          </w:p>
        </w:tc>
        <w:tc>
          <w:tcPr>
            <w:tcW w:w="865" w:type="dxa"/>
            <w:vAlign w:val="center"/>
          </w:tcPr>
          <w:p>
            <w:pPr>
              <w:pStyle w:val="11"/>
            </w:pPr>
          </w:p>
        </w:tc>
        <w:tc>
          <w:tcPr>
            <w:tcW w:w="836" w:type="dxa"/>
            <w:vAlign w:val="center"/>
          </w:tcPr>
          <w:p>
            <w:pPr>
              <w:pStyle w:val="11"/>
            </w:pPr>
          </w:p>
        </w:tc>
        <w:tc>
          <w:tcPr>
            <w:tcW w:w="851" w:type="dxa"/>
            <w:vAlign w:val="center"/>
          </w:tcPr>
          <w:p>
            <w:pPr>
              <w:pStyle w:val="11"/>
            </w:pPr>
          </w:p>
        </w:tc>
        <w:tc>
          <w:tcPr>
            <w:tcW w:w="992" w:type="dxa"/>
            <w:vAlign w:val="center"/>
          </w:tcPr>
          <w:p>
            <w:pPr>
              <w:pStyle w:val="11"/>
            </w:pPr>
          </w:p>
        </w:tc>
        <w:tc>
          <w:tcPr>
            <w:tcW w:w="1177" w:type="dxa"/>
            <w:vAlign w:val="center"/>
          </w:tcPr>
          <w:p>
            <w:pPr>
              <w:pStyle w:val="11"/>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2025年省级林业改革发展补助资金项目</w:t>
            </w:r>
          </w:p>
        </w:tc>
        <w:tc>
          <w:tcPr>
            <w:tcW w:w="964" w:type="dxa"/>
            <w:vAlign w:val="center"/>
          </w:tcPr>
          <w:p>
            <w:pPr>
              <w:pStyle w:val="11"/>
            </w:pPr>
            <w:r>
              <w:t>130.00</w:t>
            </w:r>
          </w:p>
        </w:tc>
        <w:tc>
          <w:tcPr>
            <w:tcW w:w="1134" w:type="dxa"/>
            <w:vAlign w:val="center"/>
          </w:tcPr>
          <w:p>
            <w:pPr>
              <w:pStyle w:val="12"/>
            </w:pPr>
            <w:r>
              <w:t>其他专业施工</w:t>
            </w:r>
          </w:p>
        </w:tc>
        <w:tc>
          <w:tcPr>
            <w:tcW w:w="1290" w:type="dxa"/>
            <w:vAlign w:val="center"/>
          </w:tcPr>
          <w:p>
            <w:pPr>
              <w:pStyle w:val="12"/>
            </w:pPr>
            <w:r>
              <w:t>B05990000</w:t>
            </w:r>
          </w:p>
        </w:tc>
        <w:tc>
          <w:tcPr>
            <w:tcW w:w="708" w:type="dxa"/>
            <w:vAlign w:val="center"/>
          </w:tcPr>
          <w:p>
            <w:pPr>
              <w:pStyle w:val="13"/>
            </w:pPr>
            <w:r>
              <w:t>万元/亩</w:t>
            </w:r>
          </w:p>
        </w:tc>
        <w:tc>
          <w:tcPr>
            <w:tcW w:w="851" w:type="dxa"/>
            <w:vAlign w:val="center"/>
          </w:tcPr>
          <w:p>
            <w:pPr>
              <w:pStyle w:val="11"/>
            </w:pPr>
            <w:r>
              <w:t>5000</w:t>
            </w:r>
          </w:p>
        </w:tc>
        <w:tc>
          <w:tcPr>
            <w:tcW w:w="850" w:type="dxa"/>
            <w:vAlign w:val="center"/>
          </w:tcPr>
          <w:p>
            <w:pPr>
              <w:pStyle w:val="11"/>
            </w:pPr>
            <w:r>
              <w:t>0.02</w:t>
            </w:r>
          </w:p>
        </w:tc>
        <w:tc>
          <w:tcPr>
            <w:tcW w:w="993" w:type="dxa"/>
            <w:vAlign w:val="center"/>
          </w:tcPr>
          <w:p>
            <w:pPr>
              <w:pStyle w:val="11"/>
            </w:pPr>
            <w:r>
              <w:t>100.00</w:t>
            </w:r>
          </w:p>
        </w:tc>
        <w:tc>
          <w:tcPr>
            <w:tcW w:w="992" w:type="dxa"/>
            <w:vAlign w:val="center"/>
          </w:tcPr>
          <w:p>
            <w:pPr>
              <w:pStyle w:val="11"/>
            </w:pPr>
            <w:r>
              <w:t>100.00</w:t>
            </w:r>
          </w:p>
        </w:tc>
        <w:tc>
          <w:tcPr>
            <w:tcW w:w="850" w:type="dxa"/>
            <w:vAlign w:val="center"/>
          </w:tcPr>
          <w:p>
            <w:pPr>
              <w:pStyle w:val="11"/>
            </w:pPr>
          </w:p>
        </w:tc>
        <w:tc>
          <w:tcPr>
            <w:tcW w:w="865" w:type="dxa"/>
            <w:vAlign w:val="center"/>
          </w:tcPr>
          <w:p>
            <w:pPr>
              <w:pStyle w:val="11"/>
            </w:pPr>
          </w:p>
        </w:tc>
        <w:tc>
          <w:tcPr>
            <w:tcW w:w="836" w:type="dxa"/>
            <w:vAlign w:val="center"/>
          </w:tcPr>
          <w:p>
            <w:pPr>
              <w:pStyle w:val="11"/>
            </w:pPr>
          </w:p>
        </w:tc>
        <w:tc>
          <w:tcPr>
            <w:tcW w:w="851" w:type="dxa"/>
            <w:vAlign w:val="center"/>
          </w:tcPr>
          <w:p>
            <w:pPr>
              <w:pStyle w:val="11"/>
            </w:pPr>
          </w:p>
        </w:tc>
        <w:tc>
          <w:tcPr>
            <w:tcW w:w="992" w:type="dxa"/>
            <w:vAlign w:val="center"/>
          </w:tcPr>
          <w:p>
            <w:pPr>
              <w:pStyle w:val="11"/>
            </w:pPr>
          </w:p>
        </w:tc>
        <w:tc>
          <w:tcPr>
            <w:tcW w:w="1177"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白洋淀上游历史遗留废弃矿山生态修复示范工程项目</w:t>
            </w:r>
          </w:p>
        </w:tc>
        <w:tc>
          <w:tcPr>
            <w:tcW w:w="964" w:type="dxa"/>
            <w:vAlign w:val="center"/>
          </w:tcPr>
          <w:p>
            <w:pPr>
              <w:pStyle w:val="11"/>
            </w:pPr>
            <w:r>
              <w:t>100.00</w:t>
            </w:r>
          </w:p>
        </w:tc>
        <w:tc>
          <w:tcPr>
            <w:tcW w:w="1134" w:type="dxa"/>
            <w:vAlign w:val="center"/>
          </w:tcPr>
          <w:p>
            <w:pPr>
              <w:pStyle w:val="12"/>
            </w:pPr>
            <w:r>
              <w:t>其他专业施工</w:t>
            </w:r>
          </w:p>
        </w:tc>
        <w:tc>
          <w:tcPr>
            <w:tcW w:w="1290" w:type="dxa"/>
            <w:vAlign w:val="center"/>
          </w:tcPr>
          <w:p>
            <w:pPr>
              <w:pStyle w:val="12"/>
            </w:pPr>
            <w:r>
              <w:t>B05990000</w:t>
            </w:r>
          </w:p>
        </w:tc>
        <w:tc>
          <w:tcPr>
            <w:tcW w:w="708" w:type="dxa"/>
            <w:vAlign w:val="center"/>
          </w:tcPr>
          <w:p>
            <w:pPr>
              <w:pStyle w:val="13"/>
            </w:pPr>
            <w:r>
              <w:t>宗</w:t>
            </w:r>
          </w:p>
        </w:tc>
        <w:tc>
          <w:tcPr>
            <w:tcW w:w="851" w:type="dxa"/>
            <w:vAlign w:val="center"/>
          </w:tcPr>
          <w:p>
            <w:pPr>
              <w:pStyle w:val="11"/>
            </w:pPr>
            <w:r>
              <w:t>1</w:t>
            </w:r>
          </w:p>
        </w:tc>
        <w:tc>
          <w:tcPr>
            <w:tcW w:w="850" w:type="dxa"/>
            <w:vAlign w:val="center"/>
          </w:tcPr>
          <w:p>
            <w:pPr>
              <w:pStyle w:val="11"/>
            </w:pPr>
            <w:r>
              <w:t>100.00</w:t>
            </w:r>
          </w:p>
        </w:tc>
        <w:tc>
          <w:tcPr>
            <w:tcW w:w="993" w:type="dxa"/>
            <w:vAlign w:val="center"/>
          </w:tcPr>
          <w:p>
            <w:pPr>
              <w:pStyle w:val="11"/>
            </w:pPr>
            <w:r>
              <w:t>100.00</w:t>
            </w:r>
          </w:p>
        </w:tc>
        <w:tc>
          <w:tcPr>
            <w:tcW w:w="992" w:type="dxa"/>
            <w:vAlign w:val="center"/>
          </w:tcPr>
          <w:p>
            <w:pPr>
              <w:pStyle w:val="11"/>
            </w:pPr>
            <w:r>
              <w:t>100.00</w:t>
            </w:r>
          </w:p>
        </w:tc>
        <w:tc>
          <w:tcPr>
            <w:tcW w:w="850" w:type="dxa"/>
            <w:vAlign w:val="center"/>
          </w:tcPr>
          <w:p>
            <w:pPr>
              <w:pStyle w:val="11"/>
            </w:pPr>
          </w:p>
        </w:tc>
        <w:tc>
          <w:tcPr>
            <w:tcW w:w="865" w:type="dxa"/>
            <w:vAlign w:val="center"/>
          </w:tcPr>
          <w:p>
            <w:pPr>
              <w:pStyle w:val="11"/>
            </w:pPr>
          </w:p>
        </w:tc>
        <w:tc>
          <w:tcPr>
            <w:tcW w:w="836" w:type="dxa"/>
            <w:vAlign w:val="center"/>
          </w:tcPr>
          <w:p>
            <w:pPr>
              <w:pStyle w:val="11"/>
            </w:pPr>
          </w:p>
        </w:tc>
        <w:tc>
          <w:tcPr>
            <w:tcW w:w="851" w:type="dxa"/>
            <w:vAlign w:val="center"/>
          </w:tcPr>
          <w:p>
            <w:pPr>
              <w:pStyle w:val="11"/>
            </w:pPr>
          </w:p>
        </w:tc>
        <w:tc>
          <w:tcPr>
            <w:tcW w:w="992" w:type="dxa"/>
            <w:vAlign w:val="center"/>
          </w:tcPr>
          <w:p>
            <w:pPr>
              <w:pStyle w:val="11"/>
            </w:pPr>
          </w:p>
        </w:tc>
        <w:tc>
          <w:tcPr>
            <w:tcW w:w="1177"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保定市白洋淀上游历史遗留矿山生态修复示范项目（省级）</w:t>
            </w:r>
          </w:p>
        </w:tc>
        <w:tc>
          <w:tcPr>
            <w:tcW w:w="964" w:type="dxa"/>
            <w:vAlign w:val="center"/>
          </w:tcPr>
          <w:p>
            <w:pPr>
              <w:pStyle w:val="11"/>
            </w:pPr>
            <w:r>
              <w:t>100.00</w:t>
            </w:r>
          </w:p>
        </w:tc>
        <w:tc>
          <w:tcPr>
            <w:tcW w:w="1134" w:type="dxa"/>
            <w:vAlign w:val="center"/>
          </w:tcPr>
          <w:p>
            <w:pPr>
              <w:pStyle w:val="12"/>
            </w:pPr>
            <w:r>
              <w:t>其他专业施工</w:t>
            </w:r>
          </w:p>
        </w:tc>
        <w:tc>
          <w:tcPr>
            <w:tcW w:w="1290" w:type="dxa"/>
            <w:vAlign w:val="center"/>
          </w:tcPr>
          <w:p>
            <w:pPr>
              <w:pStyle w:val="12"/>
            </w:pPr>
            <w:r>
              <w:t>B05990000</w:t>
            </w:r>
          </w:p>
        </w:tc>
        <w:tc>
          <w:tcPr>
            <w:tcW w:w="708" w:type="dxa"/>
            <w:vAlign w:val="center"/>
          </w:tcPr>
          <w:p>
            <w:pPr>
              <w:pStyle w:val="13"/>
            </w:pPr>
            <w:r>
              <w:t>宗</w:t>
            </w:r>
          </w:p>
        </w:tc>
        <w:tc>
          <w:tcPr>
            <w:tcW w:w="851" w:type="dxa"/>
            <w:vAlign w:val="center"/>
          </w:tcPr>
          <w:p>
            <w:pPr>
              <w:pStyle w:val="11"/>
            </w:pPr>
            <w:r>
              <w:t>1</w:t>
            </w:r>
          </w:p>
        </w:tc>
        <w:tc>
          <w:tcPr>
            <w:tcW w:w="850" w:type="dxa"/>
            <w:vAlign w:val="center"/>
          </w:tcPr>
          <w:p>
            <w:pPr>
              <w:pStyle w:val="11"/>
            </w:pPr>
            <w:r>
              <w:t>100.00</w:t>
            </w:r>
          </w:p>
        </w:tc>
        <w:tc>
          <w:tcPr>
            <w:tcW w:w="993" w:type="dxa"/>
            <w:vAlign w:val="center"/>
          </w:tcPr>
          <w:p>
            <w:pPr>
              <w:pStyle w:val="11"/>
            </w:pPr>
            <w:r>
              <w:t>100.00</w:t>
            </w:r>
          </w:p>
        </w:tc>
        <w:tc>
          <w:tcPr>
            <w:tcW w:w="992" w:type="dxa"/>
            <w:vAlign w:val="center"/>
          </w:tcPr>
          <w:p>
            <w:pPr>
              <w:pStyle w:val="11"/>
            </w:pPr>
            <w:r>
              <w:t>100.00</w:t>
            </w:r>
          </w:p>
        </w:tc>
        <w:tc>
          <w:tcPr>
            <w:tcW w:w="850" w:type="dxa"/>
            <w:vAlign w:val="center"/>
          </w:tcPr>
          <w:p>
            <w:pPr>
              <w:pStyle w:val="11"/>
            </w:pPr>
          </w:p>
        </w:tc>
        <w:tc>
          <w:tcPr>
            <w:tcW w:w="865" w:type="dxa"/>
            <w:vAlign w:val="center"/>
          </w:tcPr>
          <w:p>
            <w:pPr>
              <w:pStyle w:val="11"/>
            </w:pPr>
          </w:p>
        </w:tc>
        <w:tc>
          <w:tcPr>
            <w:tcW w:w="836" w:type="dxa"/>
            <w:vAlign w:val="center"/>
          </w:tcPr>
          <w:p>
            <w:pPr>
              <w:pStyle w:val="11"/>
            </w:pPr>
          </w:p>
        </w:tc>
        <w:tc>
          <w:tcPr>
            <w:tcW w:w="851" w:type="dxa"/>
            <w:vAlign w:val="center"/>
          </w:tcPr>
          <w:p>
            <w:pPr>
              <w:pStyle w:val="11"/>
            </w:pPr>
          </w:p>
        </w:tc>
        <w:tc>
          <w:tcPr>
            <w:tcW w:w="992" w:type="dxa"/>
            <w:vAlign w:val="center"/>
          </w:tcPr>
          <w:p>
            <w:pPr>
              <w:pStyle w:val="11"/>
            </w:pPr>
          </w:p>
        </w:tc>
        <w:tc>
          <w:tcPr>
            <w:tcW w:w="1177"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河北省太行山生态综合治理项目（曲阳）（2023）</w:t>
            </w:r>
          </w:p>
        </w:tc>
        <w:tc>
          <w:tcPr>
            <w:tcW w:w="964" w:type="dxa"/>
            <w:vAlign w:val="center"/>
          </w:tcPr>
          <w:p>
            <w:pPr>
              <w:pStyle w:val="11"/>
            </w:pPr>
            <w:r>
              <w:t>320.00</w:t>
            </w:r>
          </w:p>
        </w:tc>
        <w:tc>
          <w:tcPr>
            <w:tcW w:w="1134" w:type="dxa"/>
            <w:vAlign w:val="center"/>
          </w:tcPr>
          <w:p>
            <w:pPr>
              <w:pStyle w:val="12"/>
            </w:pPr>
            <w:r>
              <w:t>其他专业施工</w:t>
            </w:r>
          </w:p>
        </w:tc>
        <w:tc>
          <w:tcPr>
            <w:tcW w:w="1290" w:type="dxa"/>
            <w:vAlign w:val="center"/>
          </w:tcPr>
          <w:p>
            <w:pPr>
              <w:pStyle w:val="12"/>
            </w:pPr>
            <w:r>
              <w:t>B05990000</w:t>
            </w:r>
          </w:p>
        </w:tc>
        <w:tc>
          <w:tcPr>
            <w:tcW w:w="708" w:type="dxa"/>
            <w:vAlign w:val="center"/>
          </w:tcPr>
          <w:p>
            <w:pPr>
              <w:pStyle w:val="13"/>
            </w:pPr>
            <w:r>
              <w:t>元/亩</w:t>
            </w:r>
          </w:p>
        </w:tc>
        <w:tc>
          <w:tcPr>
            <w:tcW w:w="851" w:type="dxa"/>
            <w:vAlign w:val="center"/>
          </w:tcPr>
          <w:p>
            <w:pPr>
              <w:pStyle w:val="11"/>
            </w:pPr>
            <w:r>
              <w:t>16000</w:t>
            </w:r>
          </w:p>
        </w:tc>
        <w:tc>
          <w:tcPr>
            <w:tcW w:w="850" w:type="dxa"/>
            <w:vAlign w:val="center"/>
          </w:tcPr>
          <w:p>
            <w:pPr>
              <w:pStyle w:val="11"/>
            </w:pPr>
            <w:r>
              <w:t>0.02</w:t>
            </w:r>
          </w:p>
        </w:tc>
        <w:tc>
          <w:tcPr>
            <w:tcW w:w="993" w:type="dxa"/>
            <w:vAlign w:val="center"/>
          </w:tcPr>
          <w:p>
            <w:pPr>
              <w:pStyle w:val="11"/>
            </w:pPr>
            <w:r>
              <w:t>320.00</w:t>
            </w:r>
          </w:p>
        </w:tc>
        <w:tc>
          <w:tcPr>
            <w:tcW w:w="992" w:type="dxa"/>
            <w:vAlign w:val="center"/>
          </w:tcPr>
          <w:p>
            <w:pPr>
              <w:pStyle w:val="11"/>
            </w:pPr>
            <w:r>
              <w:t>320.00</w:t>
            </w:r>
          </w:p>
        </w:tc>
        <w:tc>
          <w:tcPr>
            <w:tcW w:w="850" w:type="dxa"/>
            <w:vAlign w:val="center"/>
          </w:tcPr>
          <w:p>
            <w:pPr>
              <w:pStyle w:val="11"/>
            </w:pPr>
          </w:p>
        </w:tc>
        <w:tc>
          <w:tcPr>
            <w:tcW w:w="865" w:type="dxa"/>
            <w:vAlign w:val="center"/>
          </w:tcPr>
          <w:p>
            <w:pPr>
              <w:pStyle w:val="11"/>
            </w:pPr>
          </w:p>
        </w:tc>
        <w:tc>
          <w:tcPr>
            <w:tcW w:w="836" w:type="dxa"/>
            <w:vAlign w:val="center"/>
          </w:tcPr>
          <w:p>
            <w:pPr>
              <w:pStyle w:val="11"/>
            </w:pPr>
          </w:p>
        </w:tc>
        <w:tc>
          <w:tcPr>
            <w:tcW w:w="851" w:type="dxa"/>
            <w:vAlign w:val="center"/>
          </w:tcPr>
          <w:p>
            <w:pPr>
              <w:pStyle w:val="11"/>
            </w:pPr>
          </w:p>
        </w:tc>
        <w:tc>
          <w:tcPr>
            <w:tcW w:w="992" w:type="dxa"/>
            <w:vAlign w:val="center"/>
          </w:tcPr>
          <w:p>
            <w:pPr>
              <w:pStyle w:val="11"/>
            </w:pPr>
          </w:p>
        </w:tc>
        <w:tc>
          <w:tcPr>
            <w:tcW w:w="1177" w:type="dxa"/>
            <w:vAlign w:val="center"/>
          </w:tcPr>
          <w:p>
            <w:pPr>
              <w:pStyle w:val="11"/>
            </w:pPr>
            <w:r>
              <w:t>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曲阳县2023年度地质灾害治理灾后重建项目（县配套）</w:t>
            </w:r>
          </w:p>
        </w:tc>
        <w:tc>
          <w:tcPr>
            <w:tcW w:w="964" w:type="dxa"/>
            <w:vAlign w:val="center"/>
          </w:tcPr>
          <w:p>
            <w:pPr>
              <w:pStyle w:val="11"/>
            </w:pPr>
            <w:r>
              <w:t>110.45</w:t>
            </w:r>
          </w:p>
        </w:tc>
        <w:tc>
          <w:tcPr>
            <w:tcW w:w="1134" w:type="dxa"/>
            <w:vAlign w:val="center"/>
          </w:tcPr>
          <w:p>
            <w:pPr>
              <w:pStyle w:val="12"/>
            </w:pPr>
            <w:r>
              <w:t>其他专业施工</w:t>
            </w:r>
          </w:p>
        </w:tc>
        <w:tc>
          <w:tcPr>
            <w:tcW w:w="1290" w:type="dxa"/>
            <w:vAlign w:val="center"/>
          </w:tcPr>
          <w:p>
            <w:pPr>
              <w:pStyle w:val="12"/>
            </w:pPr>
            <w:r>
              <w:t>B05990000</w:t>
            </w:r>
          </w:p>
        </w:tc>
        <w:tc>
          <w:tcPr>
            <w:tcW w:w="708" w:type="dxa"/>
            <w:vAlign w:val="center"/>
          </w:tcPr>
          <w:p>
            <w:pPr>
              <w:pStyle w:val="13"/>
            </w:pPr>
            <w:r>
              <w:t>宗</w:t>
            </w:r>
          </w:p>
        </w:tc>
        <w:tc>
          <w:tcPr>
            <w:tcW w:w="851" w:type="dxa"/>
            <w:vAlign w:val="center"/>
          </w:tcPr>
          <w:p>
            <w:pPr>
              <w:pStyle w:val="11"/>
            </w:pPr>
            <w:r>
              <w:t>1</w:t>
            </w:r>
          </w:p>
        </w:tc>
        <w:tc>
          <w:tcPr>
            <w:tcW w:w="850" w:type="dxa"/>
            <w:vAlign w:val="center"/>
          </w:tcPr>
          <w:p>
            <w:pPr>
              <w:pStyle w:val="11"/>
            </w:pPr>
            <w:r>
              <w:t>110.45</w:t>
            </w:r>
          </w:p>
        </w:tc>
        <w:tc>
          <w:tcPr>
            <w:tcW w:w="993" w:type="dxa"/>
            <w:vAlign w:val="center"/>
          </w:tcPr>
          <w:p>
            <w:pPr>
              <w:pStyle w:val="11"/>
            </w:pPr>
            <w:r>
              <w:t>110.45</w:t>
            </w:r>
          </w:p>
        </w:tc>
        <w:tc>
          <w:tcPr>
            <w:tcW w:w="992" w:type="dxa"/>
            <w:vAlign w:val="center"/>
          </w:tcPr>
          <w:p>
            <w:pPr>
              <w:pStyle w:val="11"/>
            </w:pPr>
            <w:r>
              <w:t>110.45</w:t>
            </w:r>
          </w:p>
        </w:tc>
        <w:tc>
          <w:tcPr>
            <w:tcW w:w="850" w:type="dxa"/>
            <w:vAlign w:val="center"/>
          </w:tcPr>
          <w:p>
            <w:pPr>
              <w:pStyle w:val="11"/>
            </w:pPr>
          </w:p>
        </w:tc>
        <w:tc>
          <w:tcPr>
            <w:tcW w:w="865" w:type="dxa"/>
            <w:vAlign w:val="center"/>
          </w:tcPr>
          <w:p>
            <w:pPr>
              <w:pStyle w:val="11"/>
            </w:pPr>
          </w:p>
        </w:tc>
        <w:tc>
          <w:tcPr>
            <w:tcW w:w="836" w:type="dxa"/>
            <w:vAlign w:val="center"/>
          </w:tcPr>
          <w:p>
            <w:pPr>
              <w:pStyle w:val="11"/>
            </w:pPr>
          </w:p>
        </w:tc>
        <w:tc>
          <w:tcPr>
            <w:tcW w:w="851" w:type="dxa"/>
            <w:vAlign w:val="center"/>
          </w:tcPr>
          <w:p>
            <w:pPr>
              <w:pStyle w:val="11"/>
            </w:pPr>
          </w:p>
        </w:tc>
        <w:tc>
          <w:tcPr>
            <w:tcW w:w="992" w:type="dxa"/>
            <w:vAlign w:val="center"/>
          </w:tcPr>
          <w:p>
            <w:pPr>
              <w:pStyle w:val="11"/>
            </w:pPr>
          </w:p>
        </w:tc>
        <w:tc>
          <w:tcPr>
            <w:tcW w:w="1177" w:type="dxa"/>
            <w:vAlign w:val="center"/>
          </w:tcPr>
          <w:p>
            <w:pPr>
              <w:pStyle w:val="11"/>
            </w:pPr>
            <w:r>
              <w:t>110.45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曲阳县2024年省级造林项目</w:t>
            </w:r>
          </w:p>
        </w:tc>
        <w:tc>
          <w:tcPr>
            <w:tcW w:w="964" w:type="dxa"/>
            <w:vAlign w:val="center"/>
          </w:tcPr>
          <w:p>
            <w:pPr>
              <w:pStyle w:val="11"/>
            </w:pPr>
            <w:r>
              <w:t>750.00</w:t>
            </w:r>
          </w:p>
        </w:tc>
        <w:tc>
          <w:tcPr>
            <w:tcW w:w="1134" w:type="dxa"/>
            <w:vAlign w:val="center"/>
          </w:tcPr>
          <w:p>
            <w:pPr>
              <w:pStyle w:val="12"/>
            </w:pPr>
            <w:r>
              <w:t>其他专业施工</w:t>
            </w:r>
          </w:p>
        </w:tc>
        <w:tc>
          <w:tcPr>
            <w:tcW w:w="1290" w:type="dxa"/>
            <w:vAlign w:val="center"/>
          </w:tcPr>
          <w:p>
            <w:pPr>
              <w:pStyle w:val="12"/>
            </w:pPr>
            <w:r>
              <w:t>B05990000</w:t>
            </w:r>
          </w:p>
        </w:tc>
        <w:tc>
          <w:tcPr>
            <w:tcW w:w="708" w:type="dxa"/>
            <w:vAlign w:val="center"/>
          </w:tcPr>
          <w:p>
            <w:pPr>
              <w:pStyle w:val="13"/>
            </w:pPr>
            <w:r>
              <w:t>元/亩</w:t>
            </w:r>
          </w:p>
        </w:tc>
        <w:tc>
          <w:tcPr>
            <w:tcW w:w="851" w:type="dxa"/>
            <w:vAlign w:val="center"/>
          </w:tcPr>
          <w:p>
            <w:pPr>
              <w:pStyle w:val="11"/>
            </w:pPr>
            <w:r>
              <w:t>5000</w:t>
            </w:r>
          </w:p>
        </w:tc>
        <w:tc>
          <w:tcPr>
            <w:tcW w:w="850" w:type="dxa"/>
            <w:vAlign w:val="center"/>
          </w:tcPr>
          <w:p>
            <w:pPr>
              <w:pStyle w:val="11"/>
            </w:pPr>
            <w:r>
              <w:t>0.15</w:t>
            </w:r>
          </w:p>
        </w:tc>
        <w:tc>
          <w:tcPr>
            <w:tcW w:w="993" w:type="dxa"/>
            <w:vAlign w:val="center"/>
          </w:tcPr>
          <w:p>
            <w:pPr>
              <w:pStyle w:val="11"/>
            </w:pPr>
            <w:r>
              <w:t>750.00</w:t>
            </w:r>
          </w:p>
        </w:tc>
        <w:tc>
          <w:tcPr>
            <w:tcW w:w="992" w:type="dxa"/>
            <w:vAlign w:val="center"/>
          </w:tcPr>
          <w:p>
            <w:pPr>
              <w:pStyle w:val="11"/>
            </w:pPr>
            <w:r>
              <w:t>750.00</w:t>
            </w:r>
          </w:p>
        </w:tc>
        <w:tc>
          <w:tcPr>
            <w:tcW w:w="850" w:type="dxa"/>
            <w:vAlign w:val="center"/>
          </w:tcPr>
          <w:p>
            <w:pPr>
              <w:pStyle w:val="11"/>
            </w:pPr>
          </w:p>
        </w:tc>
        <w:tc>
          <w:tcPr>
            <w:tcW w:w="865" w:type="dxa"/>
            <w:vAlign w:val="center"/>
          </w:tcPr>
          <w:p>
            <w:pPr>
              <w:pStyle w:val="11"/>
            </w:pPr>
          </w:p>
        </w:tc>
        <w:tc>
          <w:tcPr>
            <w:tcW w:w="836" w:type="dxa"/>
            <w:vAlign w:val="center"/>
          </w:tcPr>
          <w:p>
            <w:pPr>
              <w:pStyle w:val="11"/>
            </w:pPr>
          </w:p>
        </w:tc>
        <w:tc>
          <w:tcPr>
            <w:tcW w:w="851" w:type="dxa"/>
            <w:vAlign w:val="center"/>
          </w:tcPr>
          <w:p>
            <w:pPr>
              <w:pStyle w:val="11"/>
            </w:pPr>
          </w:p>
        </w:tc>
        <w:tc>
          <w:tcPr>
            <w:tcW w:w="992" w:type="dxa"/>
            <w:vAlign w:val="center"/>
          </w:tcPr>
          <w:p>
            <w:pPr>
              <w:pStyle w:val="11"/>
            </w:pPr>
          </w:p>
        </w:tc>
        <w:tc>
          <w:tcPr>
            <w:tcW w:w="1177" w:type="dxa"/>
            <w:vAlign w:val="center"/>
          </w:tcPr>
          <w:p>
            <w:pPr>
              <w:pStyle w:val="11"/>
            </w:pPr>
            <w:r>
              <w:t>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曲阳县森林草原防火视频监控项目</w:t>
            </w:r>
          </w:p>
        </w:tc>
        <w:tc>
          <w:tcPr>
            <w:tcW w:w="964" w:type="dxa"/>
            <w:vAlign w:val="center"/>
          </w:tcPr>
          <w:p>
            <w:pPr>
              <w:pStyle w:val="11"/>
            </w:pPr>
            <w:r>
              <w:t>53.00</w:t>
            </w:r>
          </w:p>
        </w:tc>
        <w:tc>
          <w:tcPr>
            <w:tcW w:w="1134" w:type="dxa"/>
            <w:vAlign w:val="center"/>
          </w:tcPr>
          <w:p>
            <w:pPr>
              <w:pStyle w:val="12"/>
            </w:pPr>
            <w:r>
              <w:t>森林防火服务</w:t>
            </w:r>
          </w:p>
        </w:tc>
        <w:tc>
          <w:tcPr>
            <w:tcW w:w="1290" w:type="dxa"/>
            <w:vAlign w:val="center"/>
          </w:tcPr>
          <w:p>
            <w:pPr>
              <w:pStyle w:val="12"/>
            </w:pPr>
            <w:r>
              <w:t>C09020500</w:t>
            </w:r>
          </w:p>
        </w:tc>
        <w:tc>
          <w:tcPr>
            <w:tcW w:w="708" w:type="dxa"/>
            <w:vAlign w:val="center"/>
          </w:tcPr>
          <w:p>
            <w:pPr>
              <w:pStyle w:val="13"/>
            </w:pPr>
            <w:r>
              <w:t>宗</w:t>
            </w:r>
          </w:p>
        </w:tc>
        <w:tc>
          <w:tcPr>
            <w:tcW w:w="851" w:type="dxa"/>
            <w:vAlign w:val="center"/>
          </w:tcPr>
          <w:p>
            <w:pPr>
              <w:pStyle w:val="11"/>
            </w:pPr>
            <w:r>
              <w:t>1</w:t>
            </w:r>
          </w:p>
        </w:tc>
        <w:tc>
          <w:tcPr>
            <w:tcW w:w="850" w:type="dxa"/>
            <w:vAlign w:val="center"/>
          </w:tcPr>
          <w:p>
            <w:pPr>
              <w:pStyle w:val="11"/>
            </w:pPr>
            <w:r>
              <w:t>53.00</w:t>
            </w:r>
          </w:p>
        </w:tc>
        <w:tc>
          <w:tcPr>
            <w:tcW w:w="993" w:type="dxa"/>
            <w:vAlign w:val="center"/>
          </w:tcPr>
          <w:p>
            <w:pPr>
              <w:pStyle w:val="11"/>
            </w:pPr>
            <w:r>
              <w:t>53.00</w:t>
            </w:r>
          </w:p>
        </w:tc>
        <w:tc>
          <w:tcPr>
            <w:tcW w:w="992" w:type="dxa"/>
            <w:vAlign w:val="center"/>
          </w:tcPr>
          <w:p>
            <w:pPr>
              <w:pStyle w:val="11"/>
            </w:pPr>
            <w:r>
              <w:t>53.00</w:t>
            </w:r>
          </w:p>
        </w:tc>
        <w:tc>
          <w:tcPr>
            <w:tcW w:w="850" w:type="dxa"/>
            <w:vAlign w:val="center"/>
          </w:tcPr>
          <w:p>
            <w:pPr>
              <w:pStyle w:val="11"/>
            </w:pPr>
          </w:p>
        </w:tc>
        <w:tc>
          <w:tcPr>
            <w:tcW w:w="865" w:type="dxa"/>
            <w:vAlign w:val="center"/>
          </w:tcPr>
          <w:p>
            <w:pPr>
              <w:pStyle w:val="11"/>
            </w:pPr>
          </w:p>
        </w:tc>
        <w:tc>
          <w:tcPr>
            <w:tcW w:w="836" w:type="dxa"/>
            <w:vAlign w:val="center"/>
          </w:tcPr>
          <w:p>
            <w:pPr>
              <w:pStyle w:val="11"/>
            </w:pPr>
          </w:p>
        </w:tc>
        <w:tc>
          <w:tcPr>
            <w:tcW w:w="851" w:type="dxa"/>
            <w:vAlign w:val="center"/>
          </w:tcPr>
          <w:p>
            <w:pPr>
              <w:pStyle w:val="11"/>
            </w:pPr>
          </w:p>
        </w:tc>
        <w:tc>
          <w:tcPr>
            <w:tcW w:w="992" w:type="dxa"/>
            <w:vAlign w:val="center"/>
          </w:tcPr>
          <w:p>
            <w:pPr>
              <w:pStyle w:val="11"/>
            </w:pPr>
          </w:p>
        </w:tc>
        <w:tc>
          <w:tcPr>
            <w:tcW w:w="1177" w:type="dxa"/>
            <w:vAlign w:val="center"/>
          </w:tcPr>
          <w:p>
            <w:pPr>
              <w:pStyle w:val="11"/>
            </w:pPr>
            <w:r>
              <w:t>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新增费返还市县资金项目（2024)</w:t>
            </w:r>
          </w:p>
        </w:tc>
        <w:tc>
          <w:tcPr>
            <w:tcW w:w="964" w:type="dxa"/>
            <w:vAlign w:val="center"/>
          </w:tcPr>
          <w:p>
            <w:pPr>
              <w:pStyle w:val="11"/>
            </w:pPr>
            <w:r>
              <w:t>243.00</w:t>
            </w:r>
          </w:p>
        </w:tc>
        <w:tc>
          <w:tcPr>
            <w:tcW w:w="1134" w:type="dxa"/>
            <w:vAlign w:val="center"/>
          </w:tcPr>
          <w:p>
            <w:pPr>
              <w:pStyle w:val="12"/>
            </w:pPr>
            <w:r>
              <w:t>其他专业技术服务</w:t>
            </w:r>
          </w:p>
        </w:tc>
        <w:tc>
          <w:tcPr>
            <w:tcW w:w="1290" w:type="dxa"/>
            <w:vAlign w:val="center"/>
          </w:tcPr>
          <w:p>
            <w:pPr>
              <w:pStyle w:val="12"/>
            </w:pPr>
            <w:r>
              <w:t>C19990000</w:t>
            </w:r>
          </w:p>
        </w:tc>
        <w:tc>
          <w:tcPr>
            <w:tcW w:w="708" w:type="dxa"/>
            <w:vAlign w:val="center"/>
          </w:tcPr>
          <w:p>
            <w:pPr>
              <w:pStyle w:val="13"/>
            </w:pPr>
            <w:r>
              <w:t>宗</w:t>
            </w:r>
          </w:p>
        </w:tc>
        <w:tc>
          <w:tcPr>
            <w:tcW w:w="851" w:type="dxa"/>
            <w:vAlign w:val="center"/>
          </w:tcPr>
          <w:p>
            <w:pPr>
              <w:pStyle w:val="11"/>
            </w:pPr>
            <w:r>
              <w:t>1</w:t>
            </w:r>
          </w:p>
        </w:tc>
        <w:tc>
          <w:tcPr>
            <w:tcW w:w="850" w:type="dxa"/>
            <w:vAlign w:val="center"/>
          </w:tcPr>
          <w:p>
            <w:pPr>
              <w:pStyle w:val="11"/>
            </w:pPr>
            <w:r>
              <w:t>243.00</w:t>
            </w:r>
          </w:p>
        </w:tc>
        <w:tc>
          <w:tcPr>
            <w:tcW w:w="993" w:type="dxa"/>
            <w:vAlign w:val="center"/>
          </w:tcPr>
          <w:p>
            <w:pPr>
              <w:pStyle w:val="11"/>
            </w:pPr>
            <w:r>
              <w:t>243.00</w:t>
            </w:r>
          </w:p>
        </w:tc>
        <w:tc>
          <w:tcPr>
            <w:tcW w:w="992" w:type="dxa"/>
            <w:vAlign w:val="center"/>
          </w:tcPr>
          <w:p>
            <w:pPr>
              <w:pStyle w:val="11"/>
            </w:pPr>
            <w:r>
              <w:t>243.00</w:t>
            </w:r>
          </w:p>
        </w:tc>
        <w:tc>
          <w:tcPr>
            <w:tcW w:w="850" w:type="dxa"/>
            <w:vAlign w:val="center"/>
          </w:tcPr>
          <w:p>
            <w:pPr>
              <w:pStyle w:val="11"/>
            </w:pPr>
          </w:p>
        </w:tc>
        <w:tc>
          <w:tcPr>
            <w:tcW w:w="865" w:type="dxa"/>
            <w:vAlign w:val="center"/>
          </w:tcPr>
          <w:p>
            <w:pPr>
              <w:pStyle w:val="11"/>
            </w:pPr>
          </w:p>
        </w:tc>
        <w:tc>
          <w:tcPr>
            <w:tcW w:w="836" w:type="dxa"/>
            <w:vAlign w:val="center"/>
          </w:tcPr>
          <w:p>
            <w:pPr>
              <w:pStyle w:val="11"/>
            </w:pPr>
          </w:p>
        </w:tc>
        <w:tc>
          <w:tcPr>
            <w:tcW w:w="851" w:type="dxa"/>
            <w:vAlign w:val="center"/>
          </w:tcPr>
          <w:p>
            <w:pPr>
              <w:pStyle w:val="11"/>
            </w:pPr>
          </w:p>
        </w:tc>
        <w:tc>
          <w:tcPr>
            <w:tcW w:w="992" w:type="dxa"/>
            <w:vAlign w:val="center"/>
          </w:tcPr>
          <w:p>
            <w:pPr>
              <w:pStyle w:val="11"/>
            </w:pPr>
          </w:p>
        </w:tc>
        <w:tc>
          <w:tcPr>
            <w:tcW w:w="1177" w:type="dxa"/>
            <w:vAlign w:val="center"/>
          </w:tcPr>
          <w:p>
            <w:pPr>
              <w:pStyle w:val="11"/>
            </w:pPr>
            <w:r>
              <w:t>243.00</w:t>
            </w:r>
          </w:p>
        </w:tc>
      </w:tr>
    </w:tbl>
    <w:p>
      <w:pPr>
        <w:spacing w:line="500" w:lineRule="exact"/>
        <w:ind w:firstLine="420"/>
        <w:rPr>
          <w:rFonts w:eastAsiaTheme="minorEastAsia"/>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曲阳县自然资源和规划局（含所属单位）上年末固定资产金额为929.79万元（详见下表）。本年度拟购置固定资产总额为0.00万元，已按要求列入政府采购预算，详见政府采购预算表。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324曲阳县自然资源和规划局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929.79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2060</w:t>
            </w:r>
          </w:p>
        </w:tc>
        <w:tc>
          <w:tcPr>
            <w:tcW w:w="2835" w:type="dxa"/>
            <w:vAlign w:val="center"/>
          </w:tcPr>
          <w:p>
            <w:pPr>
              <w:pStyle w:val="11"/>
            </w:pPr>
            <w:r>
              <w:t>270.68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2060</w:t>
            </w:r>
          </w:p>
        </w:tc>
        <w:tc>
          <w:tcPr>
            <w:tcW w:w="2835" w:type="dxa"/>
            <w:vAlign w:val="center"/>
          </w:tcPr>
          <w:p>
            <w:pPr>
              <w:pStyle w:val="11"/>
            </w:pPr>
            <w:r>
              <w:t>270.68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23</w:t>
            </w:r>
          </w:p>
        </w:tc>
        <w:tc>
          <w:tcPr>
            <w:tcW w:w="2835" w:type="dxa"/>
            <w:vAlign w:val="center"/>
          </w:tcPr>
          <w:p>
            <w:pPr>
              <w:pStyle w:val="11"/>
            </w:pPr>
            <w:r>
              <w:t>270.40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937</w:t>
            </w:r>
          </w:p>
        </w:tc>
        <w:tc>
          <w:tcPr>
            <w:tcW w:w="2835" w:type="dxa"/>
            <w:vAlign w:val="center"/>
          </w:tcPr>
          <w:p>
            <w:pPr>
              <w:pStyle w:val="11"/>
            </w:pPr>
            <w:r>
              <w:t>388.71</w:t>
            </w:r>
          </w:p>
        </w:tc>
      </w:tr>
    </w:tbl>
    <w:p>
      <w:pPr>
        <w:rPr>
          <w:lang w:eastAsia="zh-CN"/>
        </w:rPr>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81D74"/>
    <w:rsid w:val="00013F6F"/>
    <w:rsid w:val="000B093A"/>
    <w:rsid w:val="00100D97"/>
    <w:rsid w:val="00115147"/>
    <w:rsid w:val="00227F62"/>
    <w:rsid w:val="00277CD0"/>
    <w:rsid w:val="002B7B78"/>
    <w:rsid w:val="004259A8"/>
    <w:rsid w:val="005E23A9"/>
    <w:rsid w:val="00694FB9"/>
    <w:rsid w:val="00722AEE"/>
    <w:rsid w:val="00787785"/>
    <w:rsid w:val="007A4DFE"/>
    <w:rsid w:val="008337E1"/>
    <w:rsid w:val="009B22C2"/>
    <w:rsid w:val="009D5E77"/>
    <w:rsid w:val="00A32C8B"/>
    <w:rsid w:val="00B33097"/>
    <w:rsid w:val="00B568C7"/>
    <w:rsid w:val="00B71FF9"/>
    <w:rsid w:val="00C00704"/>
    <w:rsid w:val="00EE7616"/>
    <w:rsid w:val="00F60ACC"/>
    <w:rsid w:val="00F81D74"/>
    <w:rsid w:val="2C06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41CE3-8B2D-44C2-9622-B2DE846C3C5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5255</Words>
  <Characters>29957</Characters>
  <Lines>249</Lines>
  <Paragraphs>70</Paragraphs>
  <TotalTime>76</TotalTime>
  <ScaleCrop>false</ScaleCrop>
  <LinksUpToDate>false</LinksUpToDate>
  <CharactersWithSpaces>35142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2025-02-05T07:00:00Z</dcterms:created>
  <dc:creator>Administrator</dc:creator>
  <cp:lastModifiedBy>Ydh</cp:lastModifiedBy>
  <dcterms:modified xsi:type="dcterms:W3CDTF">2025-02-07T07:56:01Z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